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0D29" w14:textId="05989549" w:rsidR="00B36B77" w:rsidRPr="00B36B77" w:rsidRDefault="00B36B77" w:rsidP="00B36B77">
      <w:pPr>
        <w:rPr>
          <w:lang w:val="en-US"/>
        </w:rPr>
      </w:pPr>
    </w:p>
    <w:tbl>
      <w:tblPr>
        <w:tblStyle w:val="Grigliatabella"/>
        <w:tblpPr w:leftFromText="141" w:rightFromText="141" w:vertAnchor="text" w:horzAnchor="margin" w:tblpXSpec="center" w:tblpY="118"/>
        <w:tblW w:w="10490" w:type="dxa"/>
        <w:tblLook w:val="04A0" w:firstRow="1" w:lastRow="0" w:firstColumn="1" w:lastColumn="0" w:noHBand="0" w:noVBand="1"/>
      </w:tblPr>
      <w:tblGrid>
        <w:gridCol w:w="1985"/>
        <w:gridCol w:w="5528"/>
        <w:gridCol w:w="2977"/>
      </w:tblGrid>
      <w:tr w:rsidR="00845079" w14:paraId="13366086" w14:textId="77777777" w:rsidTr="00845079">
        <w:tc>
          <w:tcPr>
            <w:tcW w:w="10490" w:type="dxa"/>
            <w:gridSpan w:val="3"/>
            <w:shd w:val="clear" w:color="auto" w:fill="DEEAF6" w:themeFill="accent1" w:themeFillTint="33"/>
          </w:tcPr>
          <w:p w14:paraId="2FD00168" w14:textId="77777777" w:rsidR="008E2555" w:rsidRPr="00AD52E7" w:rsidRDefault="008E2555" w:rsidP="008E2555">
            <w:pPr>
              <w:jc w:val="center"/>
              <w:rPr>
                <w:b/>
                <w:bCs/>
                <w:sz w:val="24"/>
                <w:szCs w:val="24"/>
                <w:lang w:val="it-IT"/>
              </w:rPr>
            </w:pPr>
            <w:r w:rsidRPr="00AD52E7">
              <w:rPr>
                <w:b/>
                <w:bCs/>
                <w:sz w:val="24"/>
                <w:szCs w:val="24"/>
                <w:lang w:val="it-IT"/>
              </w:rPr>
              <w:t>SEMINARIO FORMATIVO</w:t>
            </w:r>
          </w:p>
          <w:p w14:paraId="59D2C2BA" w14:textId="77777777" w:rsidR="008E2555" w:rsidRPr="00AD52E7" w:rsidRDefault="008E2555" w:rsidP="008E2555">
            <w:pPr>
              <w:jc w:val="center"/>
              <w:rPr>
                <w:b/>
                <w:bCs/>
                <w:sz w:val="24"/>
                <w:szCs w:val="24"/>
                <w:lang w:val="it-IT"/>
              </w:rPr>
            </w:pPr>
            <w:r w:rsidRPr="00AD52E7">
              <w:rPr>
                <w:b/>
                <w:bCs/>
                <w:sz w:val="24"/>
                <w:szCs w:val="24"/>
                <w:lang w:val="it-IT"/>
              </w:rPr>
              <w:t>GIORNATA DI STUDIO</w:t>
            </w:r>
          </w:p>
          <w:p w14:paraId="05855282" w14:textId="77777777" w:rsidR="008E2555" w:rsidRPr="00AD52E7" w:rsidRDefault="008E2555" w:rsidP="008E2555">
            <w:pPr>
              <w:jc w:val="center"/>
              <w:rPr>
                <w:b/>
                <w:bCs/>
                <w:sz w:val="24"/>
                <w:szCs w:val="24"/>
                <w:lang w:val="it-IT"/>
              </w:rPr>
            </w:pPr>
            <w:r w:rsidRPr="00AD52E7">
              <w:rPr>
                <w:b/>
                <w:bCs/>
                <w:sz w:val="24"/>
                <w:szCs w:val="24"/>
                <w:lang w:val="it-IT"/>
              </w:rPr>
              <w:t>“NUOVE TECNOLOGIE E RECENTI ESPERIENZE NEL MONITORAGGIO DELLE STRUTTURE”</w:t>
            </w:r>
          </w:p>
          <w:p w14:paraId="66BAFF25" w14:textId="77777777" w:rsidR="008E2555" w:rsidRPr="00AD52E7" w:rsidRDefault="008E2555" w:rsidP="008E2555">
            <w:pPr>
              <w:jc w:val="center"/>
              <w:rPr>
                <w:b/>
                <w:bCs/>
                <w:sz w:val="24"/>
                <w:szCs w:val="24"/>
                <w:lang w:val="it-IT"/>
              </w:rPr>
            </w:pPr>
            <w:r w:rsidRPr="00AD52E7">
              <w:rPr>
                <w:b/>
                <w:bCs/>
                <w:sz w:val="24"/>
                <w:szCs w:val="24"/>
                <w:lang w:val="it-IT"/>
              </w:rPr>
              <w:t>Sede: Sala Ferretti - Fortezza Vecchia – Livorno</w:t>
            </w:r>
          </w:p>
          <w:p w14:paraId="651935EB" w14:textId="2EDB17F1" w:rsidR="00845079" w:rsidRPr="000725BD" w:rsidRDefault="008E2555" w:rsidP="008E2555">
            <w:pPr>
              <w:jc w:val="center"/>
              <w:rPr>
                <w:b/>
                <w:bCs/>
                <w:sz w:val="28"/>
                <w:szCs w:val="28"/>
                <w:lang w:val="en-US"/>
              </w:rPr>
            </w:pPr>
            <w:r w:rsidRPr="008E2555">
              <w:rPr>
                <w:b/>
                <w:bCs/>
                <w:sz w:val="24"/>
                <w:szCs w:val="24"/>
                <w:lang w:val="en-US"/>
              </w:rPr>
              <w:t>26 Maggio 2023</w:t>
            </w:r>
          </w:p>
        </w:tc>
      </w:tr>
      <w:tr w:rsidR="00845079" w14:paraId="0E81D644" w14:textId="77777777" w:rsidTr="00845079">
        <w:tc>
          <w:tcPr>
            <w:tcW w:w="1985" w:type="dxa"/>
            <w:shd w:val="clear" w:color="auto" w:fill="FFF2CC" w:themeFill="accent4" w:themeFillTint="33"/>
          </w:tcPr>
          <w:p w14:paraId="2821BA97" w14:textId="3B243FC0" w:rsidR="00845079" w:rsidRPr="00DF1F7C" w:rsidRDefault="003F1361" w:rsidP="00845079">
            <w:pPr>
              <w:rPr>
                <w:b/>
                <w:bCs/>
                <w:sz w:val="20"/>
                <w:szCs w:val="20"/>
                <w:lang w:val="en-US"/>
              </w:rPr>
            </w:pPr>
            <w:proofErr w:type="spellStart"/>
            <w:r>
              <w:rPr>
                <w:b/>
                <w:bCs/>
                <w:sz w:val="20"/>
                <w:szCs w:val="20"/>
                <w:lang w:val="en-US"/>
              </w:rPr>
              <w:t>Orario</w:t>
            </w:r>
            <w:proofErr w:type="spellEnd"/>
          </w:p>
        </w:tc>
        <w:tc>
          <w:tcPr>
            <w:tcW w:w="5528" w:type="dxa"/>
            <w:shd w:val="clear" w:color="auto" w:fill="FFF2CC" w:themeFill="accent4" w:themeFillTint="33"/>
          </w:tcPr>
          <w:p w14:paraId="30FFF864" w14:textId="77777777" w:rsidR="00845079" w:rsidRPr="00DF1F7C" w:rsidRDefault="00845079" w:rsidP="00845079">
            <w:pPr>
              <w:rPr>
                <w:b/>
                <w:bCs/>
                <w:sz w:val="20"/>
                <w:szCs w:val="20"/>
                <w:lang w:val="it-IT"/>
              </w:rPr>
            </w:pPr>
            <w:r>
              <w:rPr>
                <w:b/>
                <w:bCs/>
                <w:sz w:val="20"/>
                <w:szCs w:val="20"/>
                <w:lang w:val="it-IT"/>
              </w:rPr>
              <w:t>Attività</w:t>
            </w:r>
          </w:p>
        </w:tc>
        <w:tc>
          <w:tcPr>
            <w:tcW w:w="2977" w:type="dxa"/>
            <w:shd w:val="clear" w:color="auto" w:fill="FFF2CC" w:themeFill="accent4" w:themeFillTint="33"/>
          </w:tcPr>
          <w:p w14:paraId="66E8DD62" w14:textId="77777777" w:rsidR="00845079" w:rsidRPr="00DF1F7C" w:rsidRDefault="00845079" w:rsidP="00845079">
            <w:pPr>
              <w:rPr>
                <w:b/>
                <w:bCs/>
                <w:sz w:val="20"/>
                <w:szCs w:val="20"/>
                <w:lang w:val="en-US"/>
              </w:rPr>
            </w:pPr>
            <w:proofErr w:type="spellStart"/>
            <w:r>
              <w:rPr>
                <w:b/>
                <w:bCs/>
                <w:sz w:val="20"/>
                <w:szCs w:val="20"/>
                <w:lang w:val="en-US"/>
              </w:rPr>
              <w:t>Relatori</w:t>
            </w:r>
            <w:proofErr w:type="spellEnd"/>
          </w:p>
        </w:tc>
      </w:tr>
      <w:tr w:rsidR="00845079" w14:paraId="77596CE5" w14:textId="77777777" w:rsidTr="00845079">
        <w:tc>
          <w:tcPr>
            <w:tcW w:w="1985" w:type="dxa"/>
          </w:tcPr>
          <w:p w14:paraId="6D632718" w14:textId="6487571E" w:rsidR="00845079" w:rsidRDefault="00845079" w:rsidP="00845079">
            <w:pPr>
              <w:jc w:val="both"/>
              <w:rPr>
                <w:lang w:val="it-IT"/>
              </w:rPr>
            </w:pPr>
            <w:r w:rsidRPr="003F1361">
              <w:rPr>
                <w:lang w:val="it-IT"/>
              </w:rPr>
              <w:t>9.</w:t>
            </w:r>
            <w:r w:rsidR="008E2555" w:rsidRPr="003F1361">
              <w:rPr>
                <w:lang w:val="it-IT"/>
              </w:rPr>
              <w:t xml:space="preserve">00 – </w:t>
            </w:r>
            <w:r w:rsidR="003F1361">
              <w:rPr>
                <w:lang w:val="it-IT"/>
              </w:rPr>
              <w:t>9</w:t>
            </w:r>
            <w:r w:rsidR="001101F8">
              <w:rPr>
                <w:lang w:val="it-IT"/>
              </w:rPr>
              <w:t>.</w:t>
            </w:r>
            <w:r w:rsidR="003F1361">
              <w:rPr>
                <w:lang w:val="it-IT"/>
              </w:rPr>
              <w:t>15</w:t>
            </w:r>
          </w:p>
          <w:p w14:paraId="2605A421" w14:textId="460CA001" w:rsidR="003F1361" w:rsidRPr="003F1361" w:rsidRDefault="003F1361" w:rsidP="00845079">
            <w:pPr>
              <w:jc w:val="both"/>
              <w:rPr>
                <w:lang w:val="en-US"/>
              </w:rPr>
            </w:pPr>
          </w:p>
        </w:tc>
        <w:tc>
          <w:tcPr>
            <w:tcW w:w="5528" w:type="dxa"/>
          </w:tcPr>
          <w:p w14:paraId="24A77BC6" w14:textId="573DDBA2" w:rsidR="00845079" w:rsidRPr="003F1361" w:rsidRDefault="003F1361" w:rsidP="003F1361">
            <w:pPr>
              <w:jc w:val="both"/>
              <w:rPr>
                <w:lang w:val="en-US"/>
              </w:rPr>
            </w:pPr>
            <w:r>
              <w:rPr>
                <w:lang w:val="it-IT"/>
              </w:rPr>
              <w:t xml:space="preserve">Registrazione </w:t>
            </w:r>
          </w:p>
        </w:tc>
        <w:tc>
          <w:tcPr>
            <w:tcW w:w="2977" w:type="dxa"/>
          </w:tcPr>
          <w:p w14:paraId="484417FF" w14:textId="55090E7A" w:rsidR="00845079" w:rsidRPr="003F1361" w:rsidRDefault="00845079" w:rsidP="00845079">
            <w:pPr>
              <w:jc w:val="both"/>
              <w:rPr>
                <w:lang w:val="en-US"/>
              </w:rPr>
            </w:pPr>
          </w:p>
        </w:tc>
      </w:tr>
      <w:tr w:rsidR="003F1361" w14:paraId="3BAEE902" w14:textId="77777777" w:rsidTr="00845079">
        <w:tc>
          <w:tcPr>
            <w:tcW w:w="1985" w:type="dxa"/>
          </w:tcPr>
          <w:p w14:paraId="122DFAD7" w14:textId="2A73E259" w:rsidR="003F1361" w:rsidRPr="003F1361" w:rsidRDefault="001101F8" w:rsidP="00845079">
            <w:pPr>
              <w:jc w:val="both"/>
              <w:rPr>
                <w:lang w:val="it-IT"/>
              </w:rPr>
            </w:pPr>
            <w:r>
              <w:rPr>
                <w:lang w:val="it-IT"/>
              </w:rPr>
              <w:t>9.15 – 9.30</w:t>
            </w:r>
          </w:p>
        </w:tc>
        <w:tc>
          <w:tcPr>
            <w:tcW w:w="5528" w:type="dxa"/>
          </w:tcPr>
          <w:p w14:paraId="08FCC3A7" w14:textId="7FC6EEA9" w:rsidR="003F1361" w:rsidRDefault="003F1361" w:rsidP="003F1361">
            <w:pPr>
              <w:jc w:val="both"/>
              <w:rPr>
                <w:lang w:val="it-IT"/>
              </w:rPr>
            </w:pPr>
            <w:r w:rsidRPr="003F1361">
              <w:rPr>
                <w:lang w:val="it-IT"/>
              </w:rPr>
              <w:t>Saluti Istituzionali</w:t>
            </w:r>
          </w:p>
        </w:tc>
        <w:tc>
          <w:tcPr>
            <w:tcW w:w="2977" w:type="dxa"/>
          </w:tcPr>
          <w:p w14:paraId="4D51A2EB" w14:textId="06B3E010" w:rsidR="003F1361" w:rsidRPr="00637B9E" w:rsidRDefault="003F1361" w:rsidP="00637B9E">
            <w:pPr>
              <w:rPr>
                <w:lang w:val="it-IT"/>
              </w:rPr>
            </w:pPr>
            <w:r w:rsidRPr="00637B9E">
              <w:rPr>
                <w:lang w:val="it-IT"/>
              </w:rPr>
              <w:t xml:space="preserve">Dott. Luciano Guerrieri Presidente </w:t>
            </w:r>
            <w:proofErr w:type="spellStart"/>
            <w:r w:rsidRPr="00637B9E">
              <w:rPr>
                <w:lang w:val="it-IT"/>
              </w:rPr>
              <w:t>AdSP</w:t>
            </w:r>
            <w:proofErr w:type="spellEnd"/>
            <w:r w:rsidRPr="00637B9E">
              <w:rPr>
                <w:lang w:val="it-IT"/>
              </w:rPr>
              <w:t xml:space="preserve">-MTS </w:t>
            </w:r>
          </w:p>
          <w:p w14:paraId="63EAA453" w14:textId="39EA3B86" w:rsidR="003F1361" w:rsidRPr="00637B9E" w:rsidRDefault="003F1361" w:rsidP="00845079">
            <w:pPr>
              <w:jc w:val="both"/>
              <w:rPr>
                <w:lang w:val="it-IT"/>
              </w:rPr>
            </w:pPr>
          </w:p>
        </w:tc>
      </w:tr>
      <w:tr w:rsidR="003F1361" w14:paraId="147B0F48" w14:textId="77777777" w:rsidTr="00845079">
        <w:tc>
          <w:tcPr>
            <w:tcW w:w="1985" w:type="dxa"/>
          </w:tcPr>
          <w:p w14:paraId="26FD6F01" w14:textId="55F1E1F0" w:rsidR="003F1361" w:rsidRPr="003F1361" w:rsidRDefault="001101F8" w:rsidP="00845079">
            <w:pPr>
              <w:jc w:val="both"/>
              <w:rPr>
                <w:lang w:val="it-IT"/>
              </w:rPr>
            </w:pPr>
            <w:r>
              <w:rPr>
                <w:lang w:val="it-IT"/>
              </w:rPr>
              <w:t>9.30 – 9.45</w:t>
            </w:r>
          </w:p>
        </w:tc>
        <w:tc>
          <w:tcPr>
            <w:tcW w:w="5528" w:type="dxa"/>
          </w:tcPr>
          <w:p w14:paraId="63983348" w14:textId="3A269FA5" w:rsidR="003F1361" w:rsidRPr="003F1361" w:rsidRDefault="003F1361" w:rsidP="008E2555">
            <w:pPr>
              <w:jc w:val="both"/>
              <w:rPr>
                <w:lang w:val="it-IT"/>
              </w:rPr>
            </w:pPr>
            <w:r>
              <w:rPr>
                <w:lang w:val="it-IT"/>
              </w:rPr>
              <w:t>Apertura dei lavori</w:t>
            </w:r>
          </w:p>
        </w:tc>
        <w:tc>
          <w:tcPr>
            <w:tcW w:w="2977" w:type="dxa"/>
          </w:tcPr>
          <w:p w14:paraId="1B9CEC3F" w14:textId="77777777" w:rsidR="00637B9E" w:rsidRDefault="00637B9E" w:rsidP="00637B9E">
            <w:pPr>
              <w:rPr>
                <w:lang w:val="it-IT"/>
              </w:rPr>
            </w:pPr>
            <w:r>
              <w:rPr>
                <w:lang w:val="it-IT"/>
              </w:rPr>
              <w:t xml:space="preserve">Ing. </w:t>
            </w:r>
            <w:r w:rsidR="003F1361" w:rsidRPr="003F1361">
              <w:rPr>
                <w:lang w:val="it-IT"/>
              </w:rPr>
              <w:t xml:space="preserve">Enrico </w:t>
            </w:r>
            <w:proofErr w:type="spellStart"/>
            <w:r w:rsidR="003F1361" w:rsidRPr="003F1361">
              <w:rPr>
                <w:lang w:val="it-IT"/>
              </w:rPr>
              <w:t>Pribaz</w:t>
            </w:r>
            <w:proofErr w:type="spellEnd"/>
            <w:r w:rsidR="003F1361" w:rsidRPr="003F1361">
              <w:rPr>
                <w:lang w:val="it-IT"/>
              </w:rPr>
              <w:t xml:space="preserve"> </w:t>
            </w:r>
          </w:p>
          <w:p w14:paraId="5C5E8E5F" w14:textId="77777777" w:rsidR="00637B9E" w:rsidRDefault="003F1361" w:rsidP="00637B9E">
            <w:pPr>
              <w:rPr>
                <w:lang w:val="it-IT"/>
              </w:rPr>
            </w:pPr>
            <w:r w:rsidRPr="003F1361">
              <w:rPr>
                <w:lang w:val="it-IT"/>
              </w:rPr>
              <w:t xml:space="preserve">Dirigente </w:t>
            </w:r>
            <w:proofErr w:type="spellStart"/>
            <w:r w:rsidRPr="003F1361">
              <w:rPr>
                <w:lang w:val="it-IT"/>
              </w:rPr>
              <w:t>AdSP</w:t>
            </w:r>
            <w:proofErr w:type="spellEnd"/>
            <w:r w:rsidRPr="003F1361">
              <w:rPr>
                <w:lang w:val="it-IT"/>
              </w:rPr>
              <w:t>-MTS</w:t>
            </w:r>
          </w:p>
          <w:p w14:paraId="60F43AA7" w14:textId="3288C1C8" w:rsidR="003F1361" w:rsidRPr="004C6AAD" w:rsidRDefault="003F1361" w:rsidP="00637B9E">
            <w:pPr>
              <w:rPr>
                <w:lang w:val="it-IT"/>
              </w:rPr>
            </w:pPr>
            <w:r w:rsidRPr="003F1361">
              <w:rPr>
                <w:lang w:val="it-IT"/>
              </w:rPr>
              <w:t>Direzione Infrastrutture Livorno Capraia</w:t>
            </w:r>
          </w:p>
        </w:tc>
      </w:tr>
      <w:tr w:rsidR="003B0B5B" w14:paraId="24D67779" w14:textId="77777777" w:rsidTr="00845079">
        <w:tc>
          <w:tcPr>
            <w:tcW w:w="1985" w:type="dxa"/>
          </w:tcPr>
          <w:p w14:paraId="5767D027" w14:textId="5A0803C6" w:rsidR="003B0B5B" w:rsidRPr="003F1361" w:rsidRDefault="001101F8" w:rsidP="00845079">
            <w:pPr>
              <w:jc w:val="both"/>
              <w:rPr>
                <w:lang w:val="it-IT"/>
              </w:rPr>
            </w:pPr>
            <w:r>
              <w:rPr>
                <w:lang w:val="it-IT"/>
              </w:rPr>
              <w:t>9.45</w:t>
            </w:r>
            <w:r w:rsidR="008E2555" w:rsidRPr="003F1361">
              <w:rPr>
                <w:lang w:val="it-IT"/>
              </w:rPr>
              <w:t xml:space="preserve"> </w:t>
            </w:r>
            <w:r w:rsidR="00FD635A" w:rsidRPr="003F1361">
              <w:rPr>
                <w:lang w:val="it-IT"/>
              </w:rPr>
              <w:t>-</w:t>
            </w:r>
            <w:r w:rsidR="008E2555" w:rsidRPr="003F1361">
              <w:rPr>
                <w:lang w:val="it-IT"/>
              </w:rPr>
              <w:t xml:space="preserve"> 1</w:t>
            </w:r>
            <w:r>
              <w:rPr>
                <w:lang w:val="it-IT"/>
              </w:rPr>
              <w:t>0</w:t>
            </w:r>
            <w:r w:rsidR="008E2555" w:rsidRPr="003F1361">
              <w:rPr>
                <w:lang w:val="it-IT"/>
              </w:rPr>
              <w:t>.</w:t>
            </w:r>
            <w:r>
              <w:rPr>
                <w:lang w:val="it-IT"/>
              </w:rPr>
              <w:t>45</w:t>
            </w:r>
          </w:p>
        </w:tc>
        <w:tc>
          <w:tcPr>
            <w:tcW w:w="5528" w:type="dxa"/>
          </w:tcPr>
          <w:p w14:paraId="44A955DD" w14:textId="098339E5" w:rsidR="003B0B5B" w:rsidRPr="003F1361" w:rsidRDefault="008E2555" w:rsidP="00845079">
            <w:pPr>
              <w:jc w:val="both"/>
              <w:rPr>
                <w:lang w:val="it-IT"/>
              </w:rPr>
            </w:pPr>
            <w:r w:rsidRPr="003F1361">
              <w:rPr>
                <w:lang w:val="it-IT"/>
              </w:rPr>
              <w:t>Monitoraggio di edifici storici monumentali dai rischi naturali e antropici</w:t>
            </w:r>
          </w:p>
        </w:tc>
        <w:tc>
          <w:tcPr>
            <w:tcW w:w="2977" w:type="dxa"/>
          </w:tcPr>
          <w:p w14:paraId="59B8AF74" w14:textId="77777777" w:rsidR="003B0B5B" w:rsidRPr="003F1361" w:rsidRDefault="008E2555" w:rsidP="00845079">
            <w:pPr>
              <w:jc w:val="both"/>
              <w:rPr>
                <w:lang w:val="it-IT"/>
              </w:rPr>
            </w:pPr>
            <w:r w:rsidRPr="003F1361">
              <w:rPr>
                <w:lang w:val="it-IT"/>
              </w:rPr>
              <w:t xml:space="preserve">Prof. Ing. Gian Paolo </w:t>
            </w:r>
            <w:proofErr w:type="spellStart"/>
            <w:r w:rsidRPr="003F1361">
              <w:rPr>
                <w:lang w:val="it-IT"/>
              </w:rPr>
              <w:t>Cimellaro</w:t>
            </w:r>
            <w:proofErr w:type="spellEnd"/>
          </w:p>
          <w:p w14:paraId="2F4FD621" w14:textId="580C8133" w:rsidR="003F1361" w:rsidRPr="003F1361" w:rsidRDefault="003F1361" w:rsidP="00845079">
            <w:pPr>
              <w:jc w:val="both"/>
              <w:rPr>
                <w:lang w:val="it-IT"/>
              </w:rPr>
            </w:pPr>
            <w:r w:rsidRPr="003F1361">
              <w:rPr>
                <w:lang w:val="it-IT"/>
              </w:rPr>
              <w:t>Politec</w:t>
            </w:r>
            <w:r w:rsidR="009A0AD9">
              <w:rPr>
                <w:lang w:val="it-IT"/>
              </w:rPr>
              <w:t>n</w:t>
            </w:r>
            <w:r w:rsidRPr="003F1361">
              <w:rPr>
                <w:lang w:val="it-IT"/>
              </w:rPr>
              <w:t>ico di Torino</w:t>
            </w:r>
          </w:p>
        </w:tc>
      </w:tr>
      <w:tr w:rsidR="001101F8" w14:paraId="0A7242A0" w14:textId="77777777" w:rsidTr="00845079">
        <w:tc>
          <w:tcPr>
            <w:tcW w:w="1985" w:type="dxa"/>
          </w:tcPr>
          <w:p w14:paraId="632BB52B" w14:textId="1E5E3EBD" w:rsidR="001101F8" w:rsidRDefault="001101F8" w:rsidP="00845079">
            <w:pPr>
              <w:jc w:val="both"/>
              <w:rPr>
                <w:lang w:val="it-IT"/>
              </w:rPr>
            </w:pPr>
            <w:r>
              <w:rPr>
                <w:lang w:val="it-IT"/>
              </w:rPr>
              <w:t>10.45 – 11.00</w:t>
            </w:r>
          </w:p>
        </w:tc>
        <w:tc>
          <w:tcPr>
            <w:tcW w:w="5528" w:type="dxa"/>
          </w:tcPr>
          <w:p w14:paraId="1ED2154E" w14:textId="07ECDF47" w:rsidR="001101F8" w:rsidRPr="003F1361" w:rsidRDefault="001101F8" w:rsidP="00845079">
            <w:pPr>
              <w:jc w:val="both"/>
              <w:rPr>
                <w:lang w:val="it-IT"/>
              </w:rPr>
            </w:pPr>
            <w:r>
              <w:rPr>
                <w:lang w:val="it-IT"/>
              </w:rPr>
              <w:t xml:space="preserve">Pausa </w:t>
            </w:r>
          </w:p>
        </w:tc>
        <w:tc>
          <w:tcPr>
            <w:tcW w:w="2977" w:type="dxa"/>
          </w:tcPr>
          <w:p w14:paraId="7C880D46" w14:textId="77777777" w:rsidR="001101F8" w:rsidRPr="003F1361" w:rsidRDefault="001101F8" w:rsidP="00845079">
            <w:pPr>
              <w:jc w:val="both"/>
              <w:rPr>
                <w:lang w:val="it-IT"/>
              </w:rPr>
            </w:pPr>
          </w:p>
        </w:tc>
      </w:tr>
      <w:tr w:rsidR="00845079" w14:paraId="6FE1545F" w14:textId="77777777" w:rsidTr="00845079">
        <w:tc>
          <w:tcPr>
            <w:tcW w:w="1985" w:type="dxa"/>
          </w:tcPr>
          <w:p w14:paraId="3CB39689" w14:textId="110D1C3B" w:rsidR="00845079" w:rsidRPr="003F1361" w:rsidRDefault="00281089" w:rsidP="00845079">
            <w:pPr>
              <w:jc w:val="both"/>
              <w:rPr>
                <w:lang w:val="it-IT"/>
              </w:rPr>
            </w:pPr>
            <w:r w:rsidRPr="003F1361">
              <w:rPr>
                <w:lang w:val="it-IT"/>
              </w:rPr>
              <w:t>1</w:t>
            </w:r>
            <w:r w:rsidR="008E2555" w:rsidRPr="003F1361">
              <w:rPr>
                <w:lang w:val="it-IT"/>
              </w:rPr>
              <w:t>1</w:t>
            </w:r>
            <w:r w:rsidRPr="003F1361">
              <w:rPr>
                <w:lang w:val="it-IT"/>
              </w:rPr>
              <w:t>.</w:t>
            </w:r>
            <w:r w:rsidR="008E2555" w:rsidRPr="003F1361">
              <w:rPr>
                <w:lang w:val="it-IT"/>
              </w:rPr>
              <w:t xml:space="preserve">00 </w:t>
            </w:r>
            <w:r w:rsidR="00845079" w:rsidRPr="003F1361">
              <w:rPr>
                <w:lang w:val="it-IT"/>
              </w:rPr>
              <w:t>– 1</w:t>
            </w:r>
            <w:r w:rsidR="008E2555" w:rsidRPr="003F1361">
              <w:rPr>
                <w:lang w:val="it-IT"/>
              </w:rPr>
              <w:t>2</w:t>
            </w:r>
            <w:r w:rsidR="00FD635A" w:rsidRPr="003F1361">
              <w:rPr>
                <w:lang w:val="it-IT"/>
              </w:rPr>
              <w:t>.00</w:t>
            </w:r>
          </w:p>
        </w:tc>
        <w:tc>
          <w:tcPr>
            <w:tcW w:w="5528" w:type="dxa"/>
          </w:tcPr>
          <w:p w14:paraId="131E78B6" w14:textId="5755B788" w:rsidR="00FD635A" w:rsidRPr="003F1361" w:rsidRDefault="008E2555" w:rsidP="00845079">
            <w:pPr>
              <w:jc w:val="both"/>
              <w:rPr>
                <w:lang w:val="it-IT"/>
              </w:rPr>
            </w:pPr>
            <w:r w:rsidRPr="003F1361">
              <w:rPr>
                <w:lang w:val="it-IT"/>
              </w:rPr>
              <w:t>Vulnerabilità sismica di edifici scolastici a telaio in c.a.</w:t>
            </w:r>
          </w:p>
        </w:tc>
        <w:tc>
          <w:tcPr>
            <w:tcW w:w="2977" w:type="dxa"/>
          </w:tcPr>
          <w:p w14:paraId="0205E017" w14:textId="3EAFDAE1" w:rsidR="00845079" w:rsidRPr="003F1361" w:rsidRDefault="003F1361" w:rsidP="00845079">
            <w:pPr>
              <w:jc w:val="both"/>
              <w:rPr>
                <w:lang w:val="it-IT"/>
              </w:rPr>
            </w:pPr>
            <w:r w:rsidRPr="003F1361">
              <w:rPr>
                <w:lang w:val="it-IT"/>
              </w:rPr>
              <w:t>Prof.</w:t>
            </w:r>
            <w:r w:rsidR="002351D0">
              <w:rPr>
                <w:lang w:val="it-IT"/>
              </w:rPr>
              <w:t xml:space="preserve"> Ing.</w:t>
            </w:r>
            <w:r w:rsidR="008E2555" w:rsidRPr="003F1361">
              <w:rPr>
                <w:lang w:val="it-IT"/>
              </w:rPr>
              <w:t xml:space="preserve"> </w:t>
            </w:r>
            <w:r w:rsidR="00637B9E">
              <w:rPr>
                <w:lang w:val="it-IT"/>
              </w:rPr>
              <w:t>Alessandro Cardoni</w:t>
            </w:r>
          </w:p>
          <w:p w14:paraId="13098934" w14:textId="7C31425B" w:rsidR="003F1361" w:rsidRPr="003F1361" w:rsidRDefault="003F1361" w:rsidP="00845079">
            <w:pPr>
              <w:jc w:val="both"/>
              <w:rPr>
                <w:lang w:val="it-IT"/>
              </w:rPr>
            </w:pPr>
            <w:r w:rsidRPr="003F1361">
              <w:rPr>
                <w:lang w:val="it-IT"/>
              </w:rPr>
              <w:t>Politec</w:t>
            </w:r>
            <w:r w:rsidR="009A0AD9">
              <w:rPr>
                <w:lang w:val="it-IT"/>
              </w:rPr>
              <w:t>n</w:t>
            </w:r>
            <w:r w:rsidRPr="003F1361">
              <w:rPr>
                <w:lang w:val="it-IT"/>
              </w:rPr>
              <w:t>ico di Torino</w:t>
            </w:r>
          </w:p>
        </w:tc>
      </w:tr>
      <w:tr w:rsidR="00FD635A" w14:paraId="5F59EEAA" w14:textId="77777777" w:rsidTr="00845079">
        <w:tc>
          <w:tcPr>
            <w:tcW w:w="1985" w:type="dxa"/>
          </w:tcPr>
          <w:p w14:paraId="32D71FE1" w14:textId="566ADF3A" w:rsidR="00FD635A" w:rsidRPr="003F1361" w:rsidRDefault="008E2555" w:rsidP="00845079">
            <w:pPr>
              <w:jc w:val="both"/>
              <w:rPr>
                <w:lang w:val="it-IT"/>
              </w:rPr>
            </w:pPr>
            <w:r w:rsidRPr="003F1361">
              <w:rPr>
                <w:lang w:val="it-IT"/>
              </w:rPr>
              <w:t>12.00 – 13.00</w:t>
            </w:r>
          </w:p>
        </w:tc>
        <w:tc>
          <w:tcPr>
            <w:tcW w:w="5528" w:type="dxa"/>
          </w:tcPr>
          <w:p w14:paraId="01EEC30C" w14:textId="2C98DC2E" w:rsidR="00FD635A" w:rsidRPr="003F1361" w:rsidRDefault="008E2555" w:rsidP="00845079">
            <w:pPr>
              <w:jc w:val="both"/>
              <w:rPr>
                <w:lang w:val="it-IT"/>
              </w:rPr>
            </w:pPr>
            <w:r w:rsidRPr="003F1361">
              <w:rPr>
                <w:lang w:val="it-IT"/>
              </w:rPr>
              <w:t>Identificazione dinamica e valutazione della vulnerabilità sismica di strutture esistenti in muratura</w:t>
            </w:r>
          </w:p>
        </w:tc>
        <w:tc>
          <w:tcPr>
            <w:tcW w:w="2977" w:type="dxa"/>
          </w:tcPr>
          <w:p w14:paraId="7FD5CAC1" w14:textId="77777777" w:rsidR="00FD635A" w:rsidRPr="003F1361" w:rsidRDefault="008E2555" w:rsidP="00845079">
            <w:pPr>
              <w:jc w:val="both"/>
              <w:rPr>
                <w:lang w:val="it-IT"/>
              </w:rPr>
            </w:pPr>
            <w:r w:rsidRPr="003F1361">
              <w:rPr>
                <w:lang w:val="it-IT"/>
              </w:rPr>
              <w:t>Ing. Raffaele Tarantini</w:t>
            </w:r>
          </w:p>
          <w:p w14:paraId="3FBD61B3" w14:textId="53FEF4F1" w:rsidR="003F1361" w:rsidRPr="003F1361" w:rsidRDefault="003F1361" w:rsidP="00845079">
            <w:pPr>
              <w:jc w:val="both"/>
              <w:rPr>
                <w:lang w:val="it-IT"/>
              </w:rPr>
            </w:pPr>
            <w:r w:rsidRPr="003F1361">
              <w:rPr>
                <w:lang w:val="it-IT"/>
              </w:rPr>
              <w:t>Politec</w:t>
            </w:r>
            <w:r w:rsidR="009A0AD9">
              <w:rPr>
                <w:lang w:val="it-IT"/>
              </w:rPr>
              <w:t>n</w:t>
            </w:r>
            <w:r w:rsidRPr="003F1361">
              <w:rPr>
                <w:lang w:val="it-IT"/>
              </w:rPr>
              <w:t>ico di Torino</w:t>
            </w:r>
          </w:p>
        </w:tc>
      </w:tr>
      <w:tr w:rsidR="001101F8" w14:paraId="3C2959D9" w14:textId="77777777" w:rsidTr="00845079">
        <w:tc>
          <w:tcPr>
            <w:tcW w:w="1985" w:type="dxa"/>
          </w:tcPr>
          <w:p w14:paraId="26933314" w14:textId="0B010A61" w:rsidR="001101F8" w:rsidRPr="003F1361" w:rsidRDefault="001101F8" w:rsidP="00845079">
            <w:pPr>
              <w:jc w:val="both"/>
              <w:rPr>
                <w:lang w:val="it-IT"/>
              </w:rPr>
            </w:pPr>
            <w:r>
              <w:rPr>
                <w:lang w:val="it-IT"/>
              </w:rPr>
              <w:t>13.00 – 13.15</w:t>
            </w:r>
          </w:p>
        </w:tc>
        <w:tc>
          <w:tcPr>
            <w:tcW w:w="5528" w:type="dxa"/>
          </w:tcPr>
          <w:p w14:paraId="781B51DD" w14:textId="62F0D1A0" w:rsidR="001101F8" w:rsidRPr="003F1361" w:rsidRDefault="001101F8" w:rsidP="00845079">
            <w:pPr>
              <w:jc w:val="both"/>
              <w:rPr>
                <w:lang w:val="it-IT"/>
              </w:rPr>
            </w:pPr>
            <w:r>
              <w:rPr>
                <w:lang w:val="it-IT"/>
              </w:rPr>
              <w:t>Interventi e chiusura sessione dei lavori</w:t>
            </w:r>
          </w:p>
        </w:tc>
        <w:tc>
          <w:tcPr>
            <w:tcW w:w="2977" w:type="dxa"/>
          </w:tcPr>
          <w:p w14:paraId="78DD91C0" w14:textId="77777777" w:rsidR="001101F8" w:rsidRDefault="001101F8" w:rsidP="00845079">
            <w:pPr>
              <w:jc w:val="both"/>
              <w:rPr>
                <w:lang w:val="it-IT"/>
              </w:rPr>
            </w:pPr>
          </w:p>
          <w:p w14:paraId="4B20960D" w14:textId="7E8614EC" w:rsidR="001101F8" w:rsidRPr="003F1361" w:rsidRDefault="001101F8" w:rsidP="00845079">
            <w:pPr>
              <w:jc w:val="both"/>
              <w:rPr>
                <w:lang w:val="it-IT"/>
              </w:rPr>
            </w:pPr>
          </w:p>
        </w:tc>
      </w:tr>
      <w:tr w:rsidR="00281089" w:rsidRPr="008F126E" w14:paraId="7F9C0669" w14:textId="77777777" w:rsidTr="00845079">
        <w:trPr>
          <w:trHeight w:val="390"/>
        </w:trPr>
        <w:tc>
          <w:tcPr>
            <w:tcW w:w="1985" w:type="dxa"/>
            <w:shd w:val="clear" w:color="auto" w:fill="F4B083" w:themeFill="accent2" w:themeFillTint="99"/>
          </w:tcPr>
          <w:p w14:paraId="316C36DB" w14:textId="15B4B8F0" w:rsidR="00281089" w:rsidRPr="003F1361" w:rsidRDefault="00281089" w:rsidP="00281089">
            <w:pPr>
              <w:jc w:val="both"/>
              <w:rPr>
                <w:highlight w:val="yellow"/>
                <w:lang w:val="en-US"/>
              </w:rPr>
            </w:pPr>
            <w:r w:rsidRPr="003F1361">
              <w:rPr>
                <w:lang w:val="it-IT"/>
              </w:rPr>
              <w:t>13.</w:t>
            </w:r>
            <w:r w:rsidR="001101F8">
              <w:rPr>
                <w:lang w:val="it-IT"/>
              </w:rPr>
              <w:t>15</w:t>
            </w:r>
            <w:r w:rsidR="008E2555" w:rsidRPr="003F1361">
              <w:rPr>
                <w:lang w:val="it-IT"/>
              </w:rPr>
              <w:t xml:space="preserve"> </w:t>
            </w:r>
            <w:r w:rsidRPr="003F1361">
              <w:rPr>
                <w:lang w:val="it-IT"/>
              </w:rPr>
              <w:t>-</w:t>
            </w:r>
            <w:r w:rsidR="008E2555" w:rsidRPr="003F1361">
              <w:rPr>
                <w:lang w:val="it-IT"/>
              </w:rPr>
              <w:t xml:space="preserve"> </w:t>
            </w:r>
            <w:r w:rsidRPr="003F1361">
              <w:rPr>
                <w:lang w:val="it-IT"/>
              </w:rPr>
              <w:t>14.</w:t>
            </w:r>
            <w:r w:rsidR="008E2555" w:rsidRPr="003F1361">
              <w:rPr>
                <w:lang w:val="it-IT"/>
              </w:rPr>
              <w:t>0</w:t>
            </w:r>
            <w:r w:rsidRPr="003F1361">
              <w:rPr>
                <w:lang w:val="it-IT"/>
              </w:rPr>
              <w:t>0</w:t>
            </w:r>
          </w:p>
        </w:tc>
        <w:tc>
          <w:tcPr>
            <w:tcW w:w="5528" w:type="dxa"/>
            <w:shd w:val="clear" w:color="auto" w:fill="F4B083" w:themeFill="accent2" w:themeFillTint="99"/>
          </w:tcPr>
          <w:p w14:paraId="1F814E92" w14:textId="62107239" w:rsidR="00281089" w:rsidRPr="003F1361" w:rsidRDefault="00281089" w:rsidP="00281089">
            <w:pPr>
              <w:jc w:val="both"/>
              <w:rPr>
                <w:lang w:val="en-US"/>
              </w:rPr>
            </w:pPr>
            <w:r w:rsidRPr="003F1361">
              <w:rPr>
                <w:lang w:val="it-IT"/>
              </w:rPr>
              <w:t xml:space="preserve">Pausa pranzo </w:t>
            </w:r>
          </w:p>
        </w:tc>
        <w:tc>
          <w:tcPr>
            <w:tcW w:w="2977" w:type="dxa"/>
            <w:shd w:val="clear" w:color="auto" w:fill="F4B083" w:themeFill="accent2" w:themeFillTint="99"/>
          </w:tcPr>
          <w:p w14:paraId="3EAFF6CE" w14:textId="77777777" w:rsidR="00281089" w:rsidRPr="003F1361" w:rsidRDefault="00281089" w:rsidP="00281089">
            <w:pPr>
              <w:jc w:val="both"/>
              <w:rPr>
                <w:lang w:val="en-US"/>
              </w:rPr>
            </w:pPr>
          </w:p>
        </w:tc>
      </w:tr>
      <w:tr w:rsidR="00281089" w:rsidRPr="008F126E" w14:paraId="4FF247C1" w14:textId="77777777" w:rsidTr="00845079">
        <w:tc>
          <w:tcPr>
            <w:tcW w:w="1985" w:type="dxa"/>
          </w:tcPr>
          <w:p w14:paraId="1FAEF896" w14:textId="0C3F7644" w:rsidR="00281089" w:rsidRPr="003F1361" w:rsidRDefault="00281089" w:rsidP="00281089">
            <w:pPr>
              <w:jc w:val="both"/>
              <w:rPr>
                <w:lang w:val="en-US"/>
              </w:rPr>
            </w:pPr>
            <w:r w:rsidRPr="003F1361">
              <w:rPr>
                <w:lang w:val="it-IT"/>
              </w:rPr>
              <w:t>14.</w:t>
            </w:r>
            <w:r w:rsidR="008E2555" w:rsidRPr="003F1361">
              <w:rPr>
                <w:lang w:val="it-IT"/>
              </w:rPr>
              <w:t xml:space="preserve">00 </w:t>
            </w:r>
            <w:r w:rsidR="004C6AAD">
              <w:rPr>
                <w:lang w:val="it-IT"/>
              </w:rPr>
              <w:t xml:space="preserve">- </w:t>
            </w:r>
            <w:r w:rsidRPr="003F1361">
              <w:rPr>
                <w:lang w:val="it-IT"/>
              </w:rPr>
              <w:t>1</w:t>
            </w:r>
            <w:r w:rsidR="001101F8">
              <w:rPr>
                <w:lang w:val="it-IT"/>
              </w:rPr>
              <w:t>5</w:t>
            </w:r>
            <w:r w:rsidRPr="003F1361">
              <w:rPr>
                <w:lang w:val="it-IT"/>
              </w:rPr>
              <w:t>.</w:t>
            </w:r>
            <w:r w:rsidR="008E2555" w:rsidRPr="003F1361">
              <w:rPr>
                <w:lang w:val="it-IT"/>
              </w:rPr>
              <w:t>00</w:t>
            </w:r>
          </w:p>
        </w:tc>
        <w:tc>
          <w:tcPr>
            <w:tcW w:w="5528" w:type="dxa"/>
          </w:tcPr>
          <w:p w14:paraId="16835182" w14:textId="06898FC6" w:rsidR="00281089" w:rsidRPr="00AD52E7" w:rsidRDefault="008E2555" w:rsidP="00281089">
            <w:pPr>
              <w:jc w:val="both"/>
              <w:rPr>
                <w:highlight w:val="yellow"/>
                <w:lang w:val="it-IT"/>
              </w:rPr>
            </w:pPr>
            <w:r w:rsidRPr="003F1361">
              <w:rPr>
                <w:lang w:val="it-IT"/>
              </w:rPr>
              <w:t xml:space="preserve">Applicazione pratica di ispezioni e rilevamento tramite droni  </w:t>
            </w:r>
          </w:p>
        </w:tc>
        <w:tc>
          <w:tcPr>
            <w:tcW w:w="2977" w:type="dxa"/>
          </w:tcPr>
          <w:p w14:paraId="531069DF" w14:textId="2BA70490" w:rsidR="001101F8" w:rsidRPr="004C6AAD" w:rsidRDefault="001101F8" w:rsidP="00281089">
            <w:pPr>
              <w:jc w:val="both"/>
              <w:rPr>
                <w:lang w:val="it-IT"/>
              </w:rPr>
            </w:pPr>
            <w:r w:rsidRPr="004C6AAD">
              <w:rPr>
                <w:lang w:val="it-IT"/>
              </w:rPr>
              <w:t>Tecnico guida drone</w:t>
            </w:r>
            <w:r w:rsidR="00A530A0">
              <w:rPr>
                <w:lang w:val="it-IT"/>
              </w:rPr>
              <w:t xml:space="preserve"> </w:t>
            </w:r>
          </w:p>
          <w:p w14:paraId="46DAB8D9" w14:textId="54FAD2B8" w:rsidR="001101F8" w:rsidRPr="003F1361" w:rsidRDefault="003F1361" w:rsidP="00281089">
            <w:pPr>
              <w:jc w:val="both"/>
              <w:rPr>
                <w:highlight w:val="yellow"/>
                <w:lang w:val="it-IT"/>
              </w:rPr>
            </w:pPr>
            <w:r w:rsidRPr="004C6AAD">
              <w:rPr>
                <w:lang w:val="it-IT"/>
              </w:rPr>
              <w:t>Politecnico di Torino</w:t>
            </w:r>
          </w:p>
        </w:tc>
      </w:tr>
      <w:tr w:rsidR="001101F8" w:rsidRPr="008F126E" w14:paraId="0CF0401C" w14:textId="77777777" w:rsidTr="00845079">
        <w:tc>
          <w:tcPr>
            <w:tcW w:w="1985" w:type="dxa"/>
          </w:tcPr>
          <w:p w14:paraId="407AE33C" w14:textId="5CD079F4" w:rsidR="001101F8" w:rsidRPr="003F1361" w:rsidRDefault="001101F8" w:rsidP="00281089">
            <w:pPr>
              <w:jc w:val="both"/>
              <w:rPr>
                <w:lang w:val="it-IT"/>
              </w:rPr>
            </w:pPr>
            <w:r>
              <w:rPr>
                <w:lang w:val="it-IT"/>
              </w:rPr>
              <w:t>15.00 – 16.00</w:t>
            </w:r>
          </w:p>
        </w:tc>
        <w:tc>
          <w:tcPr>
            <w:tcW w:w="5528" w:type="dxa"/>
          </w:tcPr>
          <w:p w14:paraId="456C4FD6" w14:textId="0DD9FE4C" w:rsidR="001101F8" w:rsidRPr="003F1361" w:rsidRDefault="001101F8" w:rsidP="00281089">
            <w:pPr>
              <w:jc w:val="both"/>
              <w:rPr>
                <w:lang w:val="it-IT"/>
              </w:rPr>
            </w:pPr>
            <w:r>
              <w:rPr>
                <w:lang w:val="it-IT"/>
              </w:rPr>
              <w:t>Analisi dei risultati rilevati dal drone</w:t>
            </w:r>
          </w:p>
        </w:tc>
        <w:tc>
          <w:tcPr>
            <w:tcW w:w="2977" w:type="dxa"/>
          </w:tcPr>
          <w:p w14:paraId="3E992B77" w14:textId="50429BF7" w:rsidR="001101F8" w:rsidRDefault="001101F8" w:rsidP="00281089">
            <w:pPr>
              <w:jc w:val="both"/>
              <w:rPr>
                <w:lang w:val="it-IT"/>
              </w:rPr>
            </w:pPr>
            <w:r w:rsidRPr="001101F8">
              <w:rPr>
                <w:lang w:val="it-IT"/>
              </w:rPr>
              <w:t xml:space="preserve">Prof. Ing. Gian Paolo </w:t>
            </w:r>
            <w:proofErr w:type="spellStart"/>
            <w:r w:rsidRPr="001101F8">
              <w:rPr>
                <w:lang w:val="it-IT"/>
              </w:rPr>
              <w:t>Cimellaro</w:t>
            </w:r>
            <w:proofErr w:type="spellEnd"/>
          </w:p>
          <w:p w14:paraId="26662D8C" w14:textId="5AE8A64A" w:rsidR="001101F8" w:rsidRDefault="001101F8" w:rsidP="00281089">
            <w:pPr>
              <w:jc w:val="both"/>
              <w:rPr>
                <w:lang w:val="it-IT"/>
              </w:rPr>
            </w:pPr>
            <w:r w:rsidRPr="001101F8">
              <w:rPr>
                <w:lang w:val="it-IT"/>
              </w:rPr>
              <w:t xml:space="preserve">Prof. </w:t>
            </w:r>
            <w:r w:rsidR="002351D0">
              <w:rPr>
                <w:lang w:val="it-IT"/>
              </w:rPr>
              <w:t xml:space="preserve">Ing. </w:t>
            </w:r>
            <w:r w:rsidR="00637B9E">
              <w:rPr>
                <w:lang w:val="it-IT"/>
              </w:rPr>
              <w:t>Alessandro Cardoni</w:t>
            </w:r>
          </w:p>
          <w:p w14:paraId="0F45EB65" w14:textId="77777777" w:rsidR="001101F8" w:rsidRPr="001101F8" w:rsidRDefault="001101F8" w:rsidP="001101F8">
            <w:pPr>
              <w:jc w:val="both"/>
              <w:rPr>
                <w:lang w:val="it-IT"/>
              </w:rPr>
            </w:pPr>
            <w:r w:rsidRPr="001101F8">
              <w:rPr>
                <w:lang w:val="it-IT"/>
              </w:rPr>
              <w:t>Ing. Raffaele Tarantini</w:t>
            </w:r>
          </w:p>
          <w:p w14:paraId="673F92D1" w14:textId="03E29A2A" w:rsidR="001101F8" w:rsidRPr="004C6AAD" w:rsidRDefault="001101F8" w:rsidP="00281089">
            <w:pPr>
              <w:jc w:val="both"/>
              <w:rPr>
                <w:lang w:val="it-IT"/>
              </w:rPr>
            </w:pPr>
            <w:r w:rsidRPr="001101F8">
              <w:rPr>
                <w:lang w:val="it-IT"/>
              </w:rPr>
              <w:t>Polite</w:t>
            </w:r>
            <w:r w:rsidR="009A0AD9">
              <w:rPr>
                <w:lang w:val="it-IT"/>
              </w:rPr>
              <w:t>cn</w:t>
            </w:r>
            <w:r w:rsidRPr="001101F8">
              <w:rPr>
                <w:lang w:val="it-IT"/>
              </w:rPr>
              <w:t>ico di Torino</w:t>
            </w:r>
          </w:p>
        </w:tc>
      </w:tr>
      <w:tr w:rsidR="00281089" w:rsidRPr="00527A6D" w14:paraId="1DFF430E" w14:textId="77777777" w:rsidTr="00845079">
        <w:trPr>
          <w:trHeight w:val="1337"/>
        </w:trPr>
        <w:tc>
          <w:tcPr>
            <w:tcW w:w="1985" w:type="dxa"/>
          </w:tcPr>
          <w:p w14:paraId="10BA78E9" w14:textId="0772AC5A" w:rsidR="00281089" w:rsidRPr="003F1361" w:rsidRDefault="00281089" w:rsidP="00281089">
            <w:pPr>
              <w:jc w:val="both"/>
              <w:rPr>
                <w:lang w:val="en-US"/>
              </w:rPr>
            </w:pPr>
            <w:r w:rsidRPr="003F1361">
              <w:rPr>
                <w:lang w:val="it-IT"/>
              </w:rPr>
              <w:t>1</w:t>
            </w:r>
            <w:r w:rsidR="00FD635A" w:rsidRPr="003F1361">
              <w:rPr>
                <w:lang w:val="it-IT"/>
              </w:rPr>
              <w:t>6</w:t>
            </w:r>
            <w:r w:rsidRPr="003F1361">
              <w:rPr>
                <w:lang w:val="it-IT"/>
              </w:rPr>
              <w:t>.</w:t>
            </w:r>
            <w:r w:rsidR="00CA5A84">
              <w:rPr>
                <w:lang w:val="it-IT"/>
              </w:rPr>
              <w:t>00</w:t>
            </w:r>
            <w:r w:rsidR="004C6AAD">
              <w:rPr>
                <w:lang w:val="it-IT"/>
              </w:rPr>
              <w:t xml:space="preserve"> </w:t>
            </w:r>
            <w:r w:rsidRPr="003F1361">
              <w:rPr>
                <w:lang w:val="it-IT"/>
              </w:rPr>
              <w:t>-</w:t>
            </w:r>
            <w:r w:rsidR="00FD635A" w:rsidRPr="003F1361">
              <w:rPr>
                <w:lang w:val="it-IT"/>
              </w:rPr>
              <w:t>1</w:t>
            </w:r>
            <w:r w:rsidR="00CA5A84">
              <w:rPr>
                <w:lang w:val="it-IT"/>
              </w:rPr>
              <w:t>6</w:t>
            </w:r>
            <w:r w:rsidR="00FD635A" w:rsidRPr="003F1361">
              <w:rPr>
                <w:lang w:val="it-IT"/>
              </w:rPr>
              <w:t>.</w:t>
            </w:r>
            <w:r w:rsidR="004C6AAD">
              <w:rPr>
                <w:lang w:val="it-IT"/>
              </w:rPr>
              <w:t>15</w:t>
            </w:r>
          </w:p>
        </w:tc>
        <w:tc>
          <w:tcPr>
            <w:tcW w:w="5528" w:type="dxa"/>
          </w:tcPr>
          <w:p w14:paraId="5CBD4242" w14:textId="77777777" w:rsidR="00281089" w:rsidRPr="003F1361" w:rsidRDefault="00281089" w:rsidP="00281089">
            <w:pPr>
              <w:jc w:val="both"/>
              <w:rPr>
                <w:lang w:val="it-IT"/>
              </w:rPr>
            </w:pPr>
            <w:r w:rsidRPr="003F1361">
              <w:rPr>
                <w:lang w:val="it-IT"/>
              </w:rPr>
              <w:t>De-</w:t>
            </w:r>
            <w:proofErr w:type="spellStart"/>
            <w:r w:rsidRPr="003F1361">
              <w:rPr>
                <w:lang w:val="it-IT"/>
              </w:rPr>
              <w:t>breafing</w:t>
            </w:r>
            <w:proofErr w:type="spellEnd"/>
            <w:r w:rsidRPr="003F1361">
              <w:rPr>
                <w:lang w:val="it-IT"/>
              </w:rPr>
              <w:t>, compilazione questionari customer care.</w:t>
            </w:r>
          </w:p>
          <w:p w14:paraId="63A3BFFB" w14:textId="0172DE40" w:rsidR="00281089" w:rsidRPr="003F1361" w:rsidRDefault="00281089" w:rsidP="00281089">
            <w:pPr>
              <w:jc w:val="both"/>
              <w:rPr>
                <w:lang w:val="en-US"/>
              </w:rPr>
            </w:pPr>
          </w:p>
        </w:tc>
        <w:tc>
          <w:tcPr>
            <w:tcW w:w="2977" w:type="dxa"/>
          </w:tcPr>
          <w:p w14:paraId="13E3FF07" w14:textId="77777777" w:rsidR="00281089" w:rsidRDefault="00281089" w:rsidP="00281089">
            <w:pPr>
              <w:jc w:val="both"/>
              <w:rPr>
                <w:lang w:val="it-IT"/>
              </w:rPr>
            </w:pPr>
            <w:r w:rsidRPr="003F1361">
              <w:rPr>
                <w:lang w:val="it-IT"/>
              </w:rPr>
              <w:t xml:space="preserve">Sonia </w:t>
            </w:r>
            <w:proofErr w:type="spellStart"/>
            <w:r w:rsidRPr="003F1361">
              <w:rPr>
                <w:lang w:val="it-IT"/>
              </w:rPr>
              <w:t>Avanzoni</w:t>
            </w:r>
            <w:proofErr w:type="spellEnd"/>
            <w:r w:rsidRPr="003F1361">
              <w:rPr>
                <w:lang w:val="it-IT"/>
              </w:rPr>
              <w:t xml:space="preserve">, Gian Luca Vianello, </w:t>
            </w:r>
            <w:r w:rsidR="00CA5A84">
              <w:rPr>
                <w:lang w:val="it-IT"/>
              </w:rPr>
              <w:t xml:space="preserve">Mara </w:t>
            </w:r>
            <w:proofErr w:type="spellStart"/>
            <w:r w:rsidR="00CA5A84">
              <w:rPr>
                <w:lang w:val="it-IT"/>
              </w:rPr>
              <w:t>Ruele</w:t>
            </w:r>
            <w:proofErr w:type="spellEnd"/>
            <w:r w:rsidR="00CA5A84">
              <w:rPr>
                <w:lang w:val="it-IT"/>
              </w:rPr>
              <w:t>, Giulia Brunelli</w:t>
            </w:r>
          </w:p>
          <w:p w14:paraId="1C08F081" w14:textId="6D570480" w:rsidR="00CA5A84" w:rsidRPr="00AD52E7" w:rsidRDefault="00CA5A84" w:rsidP="00637B9E">
            <w:pPr>
              <w:jc w:val="both"/>
              <w:rPr>
                <w:lang w:val="it-IT"/>
              </w:rPr>
            </w:pPr>
            <w:r w:rsidRPr="00AD52E7">
              <w:rPr>
                <w:lang w:val="it-IT"/>
              </w:rPr>
              <w:t xml:space="preserve">Centro di Formazione </w:t>
            </w:r>
            <w:r w:rsidR="00637B9E" w:rsidRPr="00AD52E7">
              <w:rPr>
                <w:lang w:val="it-IT"/>
              </w:rPr>
              <w:t xml:space="preserve"> - </w:t>
            </w:r>
            <w:r w:rsidRPr="00AD52E7">
              <w:rPr>
                <w:lang w:val="it-IT"/>
              </w:rPr>
              <w:t>AdSP-MTS.</w:t>
            </w:r>
          </w:p>
        </w:tc>
      </w:tr>
      <w:tr w:rsidR="004C6AAD" w:rsidRPr="00527A6D" w14:paraId="629DA61F" w14:textId="77777777" w:rsidTr="00845079">
        <w:trPr>
          <w:trHeight w:val="1337"/>
        </w:trPr>
        <w:tc>
          <w:tcPr>
            <w:tcW w:w="1985" w:type="dxa"/>
          </w:tcPr>
          <w:p w14:paraId="3EFBE918" w14:textId="3507CDE5" w:rsidR="004C6AAD" w:rsidRPr="003F1361" w:rsidRDefault="004C6AAD" w:rsidP="00281089">
            <w:pPr>
              <w:jc w:val="both"/>
              <w:rPr>
                <w:lang w:val="it-IT"/>
              </w:rPr>
            </w:pPr>
            <w:r>
              <w:rPr>
                <w:lang w:val="it-IT"/>
              </w:rPr>
              <w:t>16.15 – 16.30</w:t>
            </w:r>
          </w:p>
        </w:tc>
        <w:tc>
          <w:tcPr>
            <w:tcW w:w="5528" w:type="dxa"/>
          </w:tcPr>
          <w:p w14:paraId="612A1B01" w14:textId="61621E59" w:rsidR="004C6AAD" w:rsidRPr="003F1361" w:rsidRDefault="004C6AAD" w:rsidP="00281089">
            <w:pPr>
              <w:jc w:val="both"/>
              <w:rPr>
                <w:lang w:val="it-IT"/>
              </w:rPr>
            </w:pPr>
            <w:r w:rsidRPr="004C6AAD">
              <w:rPr>
                <w:lang w:val="it-IT"/>
              </w:rPr>
              <w:t>Chiusura attività</w:t>
            </w:r>
          </w:p>
        </w:tc>
        <w:tc>
          <w:tcPr>
            <w:tcW w:w="2977" w:type="dxa"/>
          </w:tcPr>
          <w:p w14:paraId="546B9188" w14:textId="77777777" w:rsidR="004C6AAD" w:rsidRDefault="00637B9E" w:rsidP="004C6AAD">
            <w:pPr>
              <w:jc w:val="both"/>
              <w:rPr>
                <w:lang w:val="it-IT"/>
              </w:rPr>
            </w:pPr>
            <w:r>
              <w:rPr>
                <w:lang w:val="it-IT"/>
              </w:rPr>
              <w:t xml:space="preserve">Ing. Enrico </w:t>
            </w:r>
            <w:proofErr w:type="spellStart"/>
            <w:r>
              <w:rPr>
                <w:lang w:val="it-IT"/>
              </w:rPr>
              <w:t>Pribaz</w:t>
            </w:r>
            <w:proofErr w:type="spellEnd"/>
          </w:p>
          <w:p w14:paraId="3DBAE759" w14:textId="77777777" w:rsidR="00637B9E" w:rsidRDefault="00637B9E" w:rsidP="00637B9E">
            <w:pPr>
              <w:rPr>
                <w:lang w:val="it-IT"/>
              </w:rPr>
            </w:pPr>
            <w:r w:rsidRPr="003F1361">
              <w:rPr>
                <w:lang w:val="it-IT"/>
              </w:rPr>
              <w:t xml:space="preserve">Dirigente </w:t>
            </w:r>
            <w:proofErr w:type="spellStart"/>
            <w:r w:rsidRPr="003F1361">
              <w:rPr>
                <w:lang w:val="it-IT"/>
              </w:rPr>
              <w:t>AdSP</w:t>
            </w:r>
            <w:proofErr w:type="spellEnd"/>
            <w:r w:rsidRPr="003F1361">
              <w:rPr>
                <w:lang w:val="it-IT"/>
              </w:rPr>
              <w:t>-MTS</w:t>
            </w:r>
          </w:p>
          <w:p w14:paraId="275AD4AD" w14:textId="489E3A66" w:rsidR="00637B9E" w:rsidRPr="003F1361" w:rsidRDefault="00637B9E" w:rsidP="00637B9E">
            <w:pPr>
              <w:jc w:val="both"/>
              <w:rPr>
                <w:lang w:val="it-IT"/>
              </w:rPr>
            </w:pPr>
            <w:r w:rsidRPr="003F1361">
              <w:rPr>
                <w:lang w:val="it-IT"/>
              </w:rPr>
              <w:t>Direzione</w:t>
            </w:r>
            <w:r>
              <w:rPr>
                <w:lang w:val="it-IT"/>
              </w:rPr>
              <w:t xml:space="preserve"> </w:t>
            </w:r>
            <w:r w:rsidRPr="003F1361">
              <w:rPr>
                <w:lang w:val="it-IT"/>
              </w:rPr>
              <w:t>Infrastrutture Livorno Capraia</w:t>
            </w:r>
          </w:p>
        </w:tc>
      </w:tr>
    </w:tbl>
    <w:p w14:paraId="2B831A4C" w14:textId="77777777" w:rsidR="00845079" w:rsidRDefault="00845079" w:rsidP="00B36B77">
      <w:pPr>
        <w:rPr>
          <w:b/>
          <w:bCs/>
          <w:lang w:val="en-US"/>
        </w:rPr>
      </w:pPr>
    </w:p>
    <w:p w14:paraId="567B4C3D" w14:textId="23C17D46" w:rsidR="00CA5A84" w:rsidRDefault="00CA5A84" w:rsidP="002347F7">
      <w:pPr>
        <w:spacing w:after="0" w:line="240" w:lineRule="auto"/>
        <w:jc w:val="both"/>
        <w:rPr>
          <w:sz w:val="24"/>
          <w:szCs w:val="24"/>
          <w:lang w:val="it-IT"/>
        </w:rPr>
      </w:pPr>
    </w:p>
    <w:p w14:paraId="50EFB09C" w14:textId="165723C5" w:rsidR="004C6AAD" w:rsidRDefault="004C6AAD" w:rsidP="002347F7">
      <w:pPr>
        <w:spacing w:after="0" w:line="240" w:lineRule="auto"/>
        <w:jc w:val="both"/>
        <w:rPr>
          <w:sz w:val="24"/>
          <w:szCs w:val="24"/>
          <w:lang w:val="it-IT"/>
        </w:rPr>
      </w:pPr>
    </w:p>
    <w:p w14:paraId="280400E7" w14:textId="77777777" w:rsidR="004C6AAD" w:rsidRDefault="004C6AAD" w:rsidP="002347F7">
      <w:pPr>
        <w:spacing w:after="0" w:line="240" w:lineRule="auto"/>
        <w:jc w:val="both"/>
        <w:rPr>
          <w:sz w:val="24"/>
          <w:szCs w:val="24"/>
          <w:lang w:val="it-IT"/>
        </w:rPr>
      </w:pPr>
    </w:p>
    <w:p w14:paraId="58245E1C" w14:textId="77777777" w:rsidR="00CA5A84" w:rsidRDefault="00CA5A84" w:rsidP="002347F7">
      <w:pPr>
        <w:spacing w:after="0" w:line="240" w:lineRule="auto"/>
        <w:jc w:val="both"/>
        <w:rPr>
          <w:sz w:val="24"/>
          <w:szCs w:val="24"/>
          <w:lang w:val="it-IT"/>
        </w:rPr>
      </w:pPr>
    </w:p>
    <w:p w14:paraId="51BCB1F3" w14:textId="3F8BAE87" w:rsidR="00B36B77" w:rsidRPr="00CA5A84" w:rsidRDefault="00CA5A84" w:rsidP="002347F7">
      <w:pPr>
        <w:spacing w:after="0" w:line="240" w:lineRule="auto"/>
        <w:jc w:val="both"/>
        <w:rPr>
          <w:b/>
          <w:bCs/>
          <w:sz w:val="24"/>
          <w:szCs w:val="24"/>
          <w:u w:val="single"/>
          <w:lang w:val="it-IT"/>
        </w:rPr>
      </w:pPr>
      <w:r w:rsidRPr="00CA5A84">
        <w:rPr>
          <w:b/>
          <w:bCs/>
          <w:sz w:val="24"/>
          <w:szCs w:val="24"/>
          <w:u w:val="single"/>
          <w:lang w:val="it-IT"/>
        </w:rPr>
        <w:t>Programma formativo</w:t>
      </w:r>
      <w:r w:rsidR="004C6AAD">
        <w:rPr>
          <w:b/>
          <w:bCs/>
          <w:sz w:val="24"/>
          <w:szCs w:val="24"/>
          <w:u w:val="single"/>
          <w:lang w:val="it-IT"/>
        </w:rPr>
        <w:t xml:space="preserve"> </w:t>
      </w:r>
    </w:p>
    <w:p w14:paraId="52BE1358" w14:textId="77777777" w:rsidR="00CA5A84" w:rsidRDefault="00CA5A84" w:rsidP="00CA5A84">
      <w:pPr>
        <w:spacing w:after="0" w:line="240" w:lineRule="auto"/>
        <w:jc w:val="both"/>
        <w:rPr>
          <w:sz w:val="24"/>
          <w:szCs w:val="24"/>
          <w:lang w:val="it-IT"/>
        </w:rPr>
      </w:pPr>
    </w:p>
    <w:p w14:paraId="6E8D84DD" w14:textId="6D4EDB6B" w:rsidR="00CA5A84" w:rsidRDefault="00CA5A84" w:rsidP="00CA5A84">
      <w:pPr>
        <w:spacing w:after="0" w:line="240" w:lineRule="auto"/>
        <w:jc w:val="both"/>
        <w:rPr>
          <w:sz w:val="24"/>
          <w:szCs w:val="24"/>
          <w:lang w:val="it-IT"/>
        </w:rPr>
      </w:pPr>
      <w:bookmarkStart w:id="0" w:name="_Hlk131071396"/>
      <w:r w:rsidRPr="00CA5A84">
        <w:rPr>
          <w:b/>
          <w:bCs/>
          <w:sz w:val="24"/>
          <w:szCs w:val="24"/>
          <w:lang w:val="it-IT"/>
        </w:rPr>
        <w:t>Relatore:</w:t>
      </w:r>
      <w:r w:rsidRPr="00CA5A84">
        <w:rPr>
          <w:sz w:val="24"/>
          <w:szCs w:val="24"/>
          <w:lang w:val="it-IT"/>
        </w:rPr>
        <w:tab/>
        <w:t xml:space="preserve"> Prof. Ing. Gian Paolo CIMELLARO</w:t>
      </w:r>
    </w:p>
    <w:p w14:paraId="13F8463A" w14:textId="490AD49F" w:rsidR="00CA5A84" w:rsidRPr="00CA5A84" w:rsidRDefault="00CA5A84" w:rsidP="00CA5A84">
      <w:pPr>
        <w:spacing w:after="0" w:line="240" w:lineRule="auto"/>
        <w:jc w:val="both"/>
        <w:rPr>
          <w:sz w:val="24"/>
          <w:szCs w:val="24"/>
          <w:lang w:val="it-IT"/>
        </w:rPr>
      </w:pPr>
      <w:proofErr w:type="gramStart"/>
      <w:r w:rsidRPr="00CA5A84">
        <w:rPr>
          <w:b/>
          <w:bCs/>
          <w:sz w:val="24"/>
          <w:szCs w:val="24"/>
          <w:lang w:val="it-IT"/>
        </w:rPr>
        <w:t>Tematica:</w:t>
      </w:r>
      <w:r w:rsidR="004C6AAD">
        <w:rPr>
          <w:b/>
          <w:bCs/>
          <w:sz w:val="24"/>
          <w:szCs w:val="24"/>
          <w:lang w:val="it-IT"/>
        </w:rPr>
        <w:t xml:space="preserve">   </w:t>
      </w:r>
      <w:proofErr w:type="gramEnd"/>
      <w:r w:rsidR="004C6AAD">
        <w:rPr>
          <w:b/>
          <w:bCs/>
          <w:sz w:val="24"/>
          <w:szCs w:val="24"/>
          <w:lang w:val="it-IT"/>
        </w:rPr>
        <w:t xml:space="preserve">     </w:t>
      </w:r>
      <w:r w:rsidR="002351D0">
        <w:rPr>
          <w:sz w:val="24"/>
          <w:szCs w:val="24"/>
          <w:lang w:val="it-IT"/>
        </w:rPr>
        <w:t>“</w:t>
      </w:r>
      <w:r w:rsidRPr="00CA5A84">
        <w:rPr>
          <w:sz w:val="24"/>
          <w:szCs w:val="24"/>
          <w:lang w:val="it-IT"/>
        </w:rPr>
        <w:t xml:space="preserve">Monitoraggio di edifici storici monumentali dai rischi naturali e antropici </w:t>
      </w:r>
      <w:r w:rsidR="002351D0">
        <w:rPr>
          <w:sz w:val="24"/>
          <w:szCs w:val="24"/>
          <w:lang w:val="it-IT"/>
        </w:rPr>
        <w:t>“</w:t>
      </w:r>
    </w:p>
    <w:p w14:paraId="424D17AF" w14:textId="7CDDC854" w:rsidR="00CA5A84" w:rsidRPr="00CA5A84" w:rsidRDefault="00CA5A84" w:rsidP="00CA5A84">
      <w:pPr>
        <w:spacing w:after="0" w:line="240" w:lineRule="auto"/>
        <w:jc w:val="both"/>
        <w:rPr>
          <w:b/>
          <w:bCs/>
          <w:sz w:val="24"/>
          <w:szCs w:val="24"/>
          <w:lang w:val="it-IT"/>
        </w:rPr>
      </w:pPr>
      <w:r w:rsidRPr="00CA5A84">
        <w:rPr>
          <w:b/>
          <w:bCs/>
          <w:sz w:val="24"/>
          <w:szCs w:val="24"/>
          <w:lang w:val="it-IT"/>
        </w:rPr>
        <w:t>Finalità:</w:t>
      </w:r>
    </w:p>
    <w:bookmarkEnd w:id="0"/>
    <w:p w14:paraId="044806BA" w14:textId="0D3B9844" w:rsidR="00CA5A84" w:rsidRPr="00CA5A84" w:rsidRDefault="00CA5A84" w:rsidP="00CA5A84">
      <w:pPr>
        <w:spacing w:after="0" w:line="240" w:lineRule="auto"/>
        <w:jc w:val="both"/>
        <w:rPr>
          <w:sz w:val="24"/>
          <w:szCs w:val="24"/>
          <w:lang w:val="it-IT"/>
        </w:rPr>
      </w:pPr>
      <w:r w:rsidRPr="00CA5A84">
        <w:rPr>
          <w:sz w:val="24"/>
          <w:szCs w:val="24"/>
          <w:lang w:val="it-IT"/>
        </w:rPr>
        <w:t xml:space="preserve">Molti edifici storici si trovano in zone ad alto rischio causato sia da sollecitazioni di natura sismica e antropica, evidenziando ancora di più la loro vulnerabilità, anche rispetto alla mancanza di qualsiasi attività di programmazione finalizzata alla manutenzione.  In questo contesto, l'avvio e la conservazione dei beni culturali nel loro ambiente, dipende dalla conoscenza del loro materiale e delle caratteristiche strutturali. Al fine di aumentare il livello di conoscenza di un edificio, il monitoraggio è sicuramente un metodo di supporto ma non esclusivamente sostitutivo all’attività dell’ispettore della struttura e/o al manutentore. Serve sempre una lettura critica accompagnata da una conoscenza che comporta la scelta opportuna del metodo di monitoraggio. In tale ambito molti progressi sono stati fatti negli ultimi anni, sia per quanto riguarda la strumentazione, più sofisticata, accurata e accessibile rispetto al passato, sia per quanto riguarda l’elaborazione e il trattamento della grande quantità di dati che oggi possono essere acquisiti e gestiti in tempo reale. L’intervento </w:t>
      </w:r>
      <w:proofErr w:type="spellStart"/>
      <w:proofErr w:type="gramStart"/>
      <w:r w:rsidRPr="00CA5A84">
        <w:rPr>
          <w:sz w:val="24"/>
          <w:szCs w:val="24"/>
          <w:lang w:val="it-IT"/>
        </w:rPr>
        <w:t>e`</w:t>
      </w:r>
      <w:proofErr w:type="spellEnd"/>
      <w:proofErr w:type="gramEnd"/>
      <w:r w:rsidRPr="00CA5A84">
        <w:rPr>
          <w:sz w:val="24"/>
          <w:szCs w:val="24"/>
          <w:lang w:val="it-IT"/>
        </w:rPr>
        <w:t xml:space="preserve"> finalizzato ad analizzare le diverse tecniche di monitoraggio strutturale mettendone in luce vantaggi e svantaggi, associate anche alla raccolta e elaborazione dei dati.  </w:t>
      </w:r>
    </w:p>
    <w:p w14:paraId="5A36C624" w14:textId="77777777" w:rsidR="00CA5A84" w:rsidRPr="00CA5A84" w:rsidRDefault="00CA5A84" w:rsidP="00CA5A84">
      <w:pPr>
        <w:spacing w:after="0" w:line="240" w:lineRule="auto"/>
        <w:jc w:val="both"/>
        <w:rPr>
          <w:sz w:val="24"/>
          <w:szCs w:val="24"/>
          <w:lang w:val="it-IT"/>
        </w:rPr>
      </w:pPr>
    </w:p>
    <w:p w14:paraId="2197E771" w14:textId="4C7E9F7B" w:rsidR="00CA5A84" w:rsidRPr="00CA5A84" w:rsidRDefault="00CA5A84" w:rsidP="002351D0">
      <w:pPr>
        <w:spacing w:after="0" w:line="240" w:lineRule="auto"/>
        <w:jc w:val="both"/>
        <w:rPr>
          <w:sz w:val="24"/>
          <w:szCs w:val="24"/>
          <w:lang w:val="it-IT"/>
        </w:rPr>
      </w:pPr>
      <w:proofErr w:type="gramStart"/>
      <w:r w:rsidRPr="00CA5A84">
        <w:rPr>
          <w:b/>
          <w:bCs/>
          <w:sz w:val="24"/>
          <w:szCs w:val="24"/>
          <w:lang w:val="it-IT"/>
        </w:rPr>
        <w:t>Relatore:</w:t>
      </w:r>
      <w:r w:rsidR="002351D0">
        <w:rPr>
          <w:sz w:val="24"/>
          <w:szCs w:val="24"/>
          <w:lang w:val="it-IT"/>
        </w:rPr>
        <w:t xml:space="preserve">   </w:t>
      </w:r>
      <w:proofErr w:type="gramEnd"/>
      <w:r w:rsidR="002351D0">
        <w:rPr>
          <w:sz w:val="24"/>
          <w:szCs w:val="24"/>
          <w:lang w:val="it-IT"/>
        </w:rPr>
        <w:t xml:space="preserve">       </w:t>
      </w:r>
      <w:r w:rsidRPr="00CA5A84">
        <w:rPr>
          <w:sz w:val="24"/>
          <w:szCs w:val="24"/>
          <w:lang w:val="it-IT"/>
        </w:rPr>
        <w:t xml:space="preserve"> Prof. Ing. </w:t>
      </w:r>
      <w:r w:rsidR="008252AD">
        <w:rPr>
          <w:sz w:val="24"/>
          <w:szCs w:val="24"/>
          <w:lang w:val="it-IT"/>
        </w:rPr>
        <w:t>Alessandro CARDONI</w:t>
      </w:r>
    </w:p>
    <w:p w14:paraId="5B969E4F" w14:textId="7694B81B" w:rsidR="00CA5A84" w:rsidRPr="00CA5A84" w:rsidRDefault="00CA5A84" w:rsidP="00CA5A84">
      <w:pPr>
        <w:spacing w:after="0" w:line="240" w:lineRule="auto"/>
        <w:jc w:val="both"/>
        <w:rPr>
          <w:sz w:val="24"/>
          <w:szCs w:val="24"/>
          <w:lang w:val="it-IT"/>
        </w:rPr>
      </w:pPr>
      <w:r w:rsidRPr="00CA5A84">
        <w:rPr>
          <w:b/>
          <w:bCs/>
          <w:sz w:val="24"/>
          <w:szCs w:val="24"/>
          <w:lang w:val="it-IT"/>
        </w:rPr>
        <w:t>Tematica:</w:t>
      </w:r>
      <w:r w:rsidRPr="00CA5A84">
        <w:rPr>
          <w:sz w:val="24"/>
          <w:szCs w:val="24"/>
          <w:lang w:val="it-IT"/>
        </w:rPr>
        <w:tab/>
        <w:t xml:space="preserve"> </w:t>
      </w:r>
      <w:r w:rsidR="002351D0">
        <w:rPr>
          <w:sz w:val="24"/>
          <w:szCs w:val="24"/>
          <w:lang w:val="it-IT"/>
        </w:rPr>
        <w:t>“</w:t>
      </w:r>
      <w:r w:rsidRPr="00CA5A84">
        <w:rPr>
          <w:sz w:val="24"/>
          <w:szCs w:val="24"/>
          <w:lang w:val="it-IT"/>
        </w:rPr>
        <w:t>Vulnerabilità sismica di edifici scolastici a telaio in c.a.</w:t>
      </w:r>
      <w:r w:rsidR="002351D0">
        <w:rPr>
          <w:sz w:val="24"/>
          <w:szCs w:val="24"/>
          <w:lang w:val="it-IT"/>
        </w:rPr>
        <w:t>”</w:t>
      </w:r>
    </w:p>
    <w:p w14:paraId="604E6252" w14:textId="3C4428BF" w:rsidR="00CA5A84" w:rsidRPr="00CA5A84" w:rsidRDefault="00CA5A84" w:rsidP="00CA5A84">
      <w:pPr>
        <w:spacing w:after="0" w:line="240" w:lineRule="auto"/>
        <w:jc w:val="both"/>
        <w:rPr>
          <w:b/>
          <w:bCs/>
          <w:sz w:val="24"/>
          <w:szCs w:val="24"/>
          <w:lang w:val="it-IT"/>
        </w:rPr>
      </w:pPr>
      <w:r w:rsidRPr="00CA5A84">
        <w:rPr>
          <w:b/>
          <w:bCs/>
          <w:sz w:val="24"/>
          <w:szCs w:val="24"/>
          <w:lang w:val="it-IT"/>
        </w:rPr>
        <w:t>Finalità:</w:t>
      </w:r>
    </w:p>
    <w:p w14:paraId="58ED0997" w14:textId="56E92295" w:rsidR="00CA5A84" w:rsidRPr="00CA5A84" w:rsidRDefault="00CA5A84" w:rsidP="00CA5A84">
      <w:pPr>
        <w:spacing w:after="0" w:line="240" w:lineRule="auto"/>
        <w:jc w:val="both"/>
        <w:rPr>
          <w:sz w:val="24"/>
          <w:szCs w:val="24"/>
          <w:lang w:val="it-IT"/>
        </w:rPr>
      </w:pPr>
      <w:r w:rsidRPr="00CA5A84">
        <w:rPr>
          <w:sz w:val="24"/>
          <w:szCs w:val="24"/>
          <w:lang w:val="it-IT"/>
        </w:rPr>
        <w:t>Questo intervento è focalizzato alla descrizione del problema della valutazione della vulnerabilità sismica di edifici esistenti in c.a. in riferimento ad alcuni edifici scolastici studiati presso il comune di Melzo. Lo studio ha comportato sia una prima fase di valutazione dell'esistente che la fase successiva di analisi dei dati e preparazione dei modelli strutturali per il calcolo dell'indice di vulnerabilità in accordo alla normativa vigente.</w:t>
      </w:r>
    </w:p>
    <w:p w14:paraId="7C6D1DA0" w14:textId="77777777" w:rsidR="002351D0" w:rsidRDefault="002351D0" w:rsidP="00CA5A84">
      <w:pPr>
        <w:spacing w:after="0" w:line="240" w:lineRule="auto"/>
        <w:jc w:val="both"/>
        <w:rPr>
          <w:sz w:val="24"/>
          <w:szCs w:val="24"/>
          <w:lang w:val="it-IT"/>
        </w:rPr>
      </w:pPr>
    </w:p>
    <w:p w14:paraId="1DDC521B" w14:textId="340F5579" w:rsidR="002351D0" w:rsidRPr="002351D0" w:rsidRDefault="002351D0" w:rsidP="002351D0">
      <w:pPr>
        <w:spacing w:after="0" w:line="240" w:lineRule="auto"/>
        <w:jc w:val="both"/>
        <w:rPr>
          <w:sz w:val="24"/>
          <w:szCs w:val="24"/>
          <w:lang w:val="it-IT"/>
        </w:rPr>
      </w:pPr>
      <w:r w:rsidRPr="002351D0">
        <w:rPr>
          <w:b/>
          <w:bCs/>
          <w:sz w:val="24"/>
          <w:szCs w:val="24"/>
          <w:lang w:val="it-IT"/>
        </w:rPr>
        <w:t>Relatore:</w:t>
      </w:r>
      <w:r w:rsidRPr="002351D0">
        <w:rPr>
          <w:sz w:val="24"/>
          <w:szCs w:val="24"/>
          <w:lang w:val="it-IT"/>
        </w:rPr>
        <w:tab/>
        <w:t xml:space="preserve"> Ing. Raffaele TARANTINI</w:t>
      </w:r>
    </w:p>
    <w:p w14:paraId="2846A3F6" w14:textId="56D3CB00" w:rsidR="002351D0" w:rsidRPr="002351D0" w:rsidRDefault="002351D0" w:rsidP="002351D0">
      <w:pPr>
        <w:tabs>
          <w:tab w:val="left" w:pos="1276"/>
        </w:tabs>
        <w:spacing w:after="0" w:line="240" w:lineRule="auto"/>
        <w:ind w:left="1418" w:hanging="1418"/>
        <w:jc w:val="both"/>
        <w:rPr>
          <w:sz w:val="24"/>
          <w:szCs w:val="24"/>
          <w:lang w:val="it-IT"/>
        </w:rPr>
      </w:pPr>
      <w:proofErr w:type="gramStart"/>
      <w:r w:rsidRPr="002351D0">
        <w:rPr>
          <w:b/>
          <w:bCs/>
          <w:sz w:val="24"/>
          <w:szCs w:val="24"/>
          <w:lang w:val="it-IT"/>
        </w:rPr>
        <w:t>Tematica:</w:t>
      </w:r>
      <w:r>
        <w:rPr>
          <w:b/>
          <w:bCs/>
          <w:sz w:val="24"/>
          <w:szCs w:val="24"/>
          <w:lang w:val="it-IT"/>
        </w:rPr>
        <w:t xml:space="preserve">   </w:t>
      </w:r>
      <w:proofErr w:type="gramEnd"/>
      <w:r>
        <w:rPr>
          <w:b/>
          <w:bCs/>
          <w:sz w:val="24"/>
          <w:szCs w:val="24"/>
          <w:lang w:val="it-IT"/>
        </w:rPr>
        <w:t xml:space="preserve">   </w:t>
      </w:r>
      <w:r w:rsidRPr="002351D0">
        <w:rPr>
          <w:sz w:val="24"/>
          <w:szCs w:val="24"/>
          <w:lang w:val="it-IT"/>
        </w:rPr>
        <w:t>“Identificazione dinamica e valutazione della vulnerabilità sismica di</w:t>
      </w:r>
      <w:r>
        <w:rPr>
          <w:sz w:val="24"/>
          <w:szCs w:val="24"/>
          <w:lang w:val="it-IT"/>
        </w:rPr>
        <w:t xml:space="preserve"> </w:t>
      </w:r>
      <w:r w:rsidRPr="002351D0">
        <w:rPr>
          <w:sz w:val="24"/>
          <w:szCs w:val="24"/>
          <w:lang w:val="it-IT"/>
        </w:rPr>
        <w:t>strutture</w:t>
      </w:r>
      <w:r>
        <w:rPr>
          <w:sz w:val="24"/>
          <w:szCs w:val="24"/>
          <w:lang w:val="it-IT"/>
        </w:rPr>
        <w:t xml:space="preserve">   </w:t>
      </w:r>
      <w:r w:rsidRPr="002351D0">
        <w:rPr>
          <w:sz w:val="24"/>
          <w:szCs w:val="24"/>
          <w:lang w:val="it-IT"/>
        </w:rPr>
        <w:t>esistenti in muratura”</w:t>
      </w:r>
    </w:p>
    <w:p w14:paraId="58D87254" w14:textId="390CD927" w:rsidR="002351D0" w:rsidRPr="002351D0" w:rsidRDefault="002351D0" w:rsidP="002351D0">
      <w:pPr>
        <w:spacing w:after="0" w:line="240" w:lineRule="auto"/>
        <w:jc w:val="both"/>
        <w:rPr>
          <w:b/>
          <w:bCs/>
          <w:sz w:val="24"/>
          <w:szCs w:val="24"/>
          <w:lang w:val="it-IT"/>
        </w:rPr>
      </w:pPr>
      <w:r w:rsidRPr="002351D0">
        <w:rPr>
          <w:b/>
          <w:bCs/>
          <w:sz w:val="24"/>
          <w:szCs w:val="24"/>
          <w:lang w:val="it-IT"/>
        </w:rPr>
        <w:t>Finalità:</w:t>
      </w:r>
    </w:p>
    <w:p w14:paraId="60B03DE9" w14:textId="269F28A2" w:rsidR="00CA5A84" w:rsidRPr="00CA5A84" w:rsidRDefault="002351D0" w:rsidP="00CA5A84">
      <w:pPr>
        <w:spacing w:after="0" w:line="240" w:lineRule="auto"/>
        <w:jc w:val="both"/>
        <w:rPr>
          <w:sz w:val="24"/>
          <w:szCs w:val="24"/>
          <w:lang w:val="it-IT"/>
        </w:rPr>
      </w:pPr>
      <w:r>
        <w:rPr>
          <w:sz w:val="24"/>
          <w:szCs w:val="24"/>
          <w:lang w:val="it-IT"/>
        </w:rPr>
        <w:t xml:space="preserve">L’intervento è incentrato </w:t>
      </w:r>
      <w:r w:rsidR="00CA5A84" w:rsidRPr="00CA5A84">
        <w:rPr>
          <w:sz w:val="24"/>
          <w:szCs w:val="24"/>
          <w:lang w:val="it-IT"/>
        </w:rPr>
        <w:t>sulla valutazione della vulnerabilità sismica di due edifici portuali esistenti in muratura, situati a Livorno: una ex stazione ferroviaria bombardata e ricostruita dopo la Seconda guerra mondiale e un edificio storico ("Palazzo Rosciano") costruito nel XVII secolo e ristrutturato negli anni Novanta.</w:t>
      </w:r>
    </w:p>
    <w:p w14:paraId="6443F2E0" w14:textId="77777777" w:rsidR="00CA5A84" w:rsidRPr="00CA5A84" w:rsidRDefault="00CA5A84" w:rsidP="00CA5A84">
      <w:pPr>
        <w:spacing w:after="0" w:line="240" w:lineRule="auto"/>
        <w:jc w:val="both"/>
        <w:rPr>
          <w:sz w:val="24"/>
          <w:szCs w:val="24"/>
          <w:lang w:val="it-IT"/>
        </w:rPr>
      </w:pPr>
      <w:r w:rsidRPr="00CA5A84">
        <w:rPr>
          <w:sz w:val="24"/>
          <w:szCs w:val="24"/>
          <w:lang w:val="it-IT"/>
        </w:rPr>
        <w:t xml:space="preserve">Il processo è iniziato con l'ispezione e la raccolta di tutti i documenti disponibili. Successivamente è stato eseguito un rilievo geometrico di dettaglio mediante l'utilizzo di un laser scanner 3D. Parallelamente, al fine di identificare le proprietà meccaniche dei materiali, sono state eseguite una serie di indagini e prove mediante l'utilizzo di termocamera, sclerometro, </w:t>
      </w:r>
      <w:proofErr w:type="spellStart"/>
      <w:r w:rsidRPr="00CA5A84">
        <w:rPr>
          <w:sz w:val="24"/>
          <w:szCs w:val="24"/>
          <w:lang w:val="it-IT"/>
        </w:rPr>
        <w:t>pacometro</w:t>
      </w:r>
      <w:proofErr w:type="spellEnd"/>
      <w:r w:rsidRPr="00CA5A84">
        <w:rPr>
          <w:sz w:val="24"/>
          <w:szCs w:val="24"/>
          <w:lang w:val="it-IT"/>
        </w:rPr>
        <w:t xml:space="preserve">, martinetti piatti, </w:t>
      </w:r>
      <w:proofErr w:type="spellStart"/>
      <w:r w:rsidRPr="00CA5A84">
        <w:rPr>
          <w:sz w:val="24"/>
          <w:szCs w:val="24"/>
          <w:lang w:val="it-IT"/>
        </w:rPr>
        <w:t>shove</w:t>
      </w:r>
      <w:proofErr w:type="spellEnd"/>
      <w:r w:rsidRPr="00CA5A84">
        <w:rPr>
          <w:sz w:val="24"/>
          <w:szCs w:val="24"/>
          <w:lang w:val="it-IT"/>
        </w:rPr>
        <w:t xml:space="preserve"> test e penetrometro.  </w:t>
      </w:r>
    </w:p>
    <w:p w14:paraId="1DC97669" w14:textId="77777777" w:rsidR="00CA5A84" w:rsidRPr="00CA5A84" w:rsidRDefault="00CA5A84" w:rsidP="00CA5A84">
      <w:pPr>
        <w:spacing w:after="0" w:line="240" w:lineRule="auto"/>
        <w:jc w:val="both"/>
        <w:rPr>
          <w:sz w:val="24"/>
          <w:szCs w:val="24"/>
          <w:lang w:val="it-IT"/>
        </w:rPr>
      </w:pPr>
      <w:r w:rsidRPr="00CA5A84">
        <w:rPr>
          <w:sz w:val="24"/>
          <w:szCs w:val="24"/>
          <w:lang w:val="it-IT"/>
        </w:rPr>
        <w:t xml:space="preserve">Inoltre, i due edifici sono stati sottoposti a test di vibrazione ambientale (AVT) per determinarne le caratteristiche dinamiche, come frequenze naturali e forme modali. Le misurazioni sono state effettuate utilizzando accelerometri wireless Force Balance (FBA) </w:t>
      </w:r>
      <w:r w:rsidRPr="00CA5A84">
        <w:rPr>
          <w:sz w:val="24"/>
          <w:szCs w:val="24"/>
          <w:lang w:val="it-IT"/>
        </w:rPr>
        <w:lastRenderedPageBreak/>
        <w:t xml:space="preserve">installati in differenti configurazioni. In accordo con la </w:t>
      </w:r>
      <w:proofErr w:type="spellStart"/>
      <w:r w:rsidRPr="00CA5A84">
        <w:rPr>
          <w:sz w:val="24"/>
          <w:szCs w:val="24"/>
          <w:lang w:val="it-IT"/>
        </w:rPr>
        <w:t>Operational</w:t>
      </w:r>
      <w:proofErr w:type="spellEnd"/>
      <w:r w:rsidRPr="00CA5A84">
        <w:rPr>
          <w:sz w:val="24"/>
          <w:szCs w:val="24"/>
          <w:lang w:val="it-IT"/>
        </w:rPr>
        <w:t xml:space="preserve"> </w:t>
      </w:r>
      <w:proofErr w:type="spellStart"/>
      <w:r w:rsidRPr="00CA5A84">
        <w:rPr>
          <w:sz w:val="24"/>
          <w:szCs w:val="24"/>
          <w:lang w:val="it-IT"/>
        </w:rPr>
        <w:t>Modal</w:t>
      </w:r>
      <w:proofErr w:type="spellEnd"/>
      <w:r w:rsidRPr="00CA5A84">
        <w:rPr>
          <w:sz w:val="24"/>
          <w:szCs w:val="24"/>
          <w:lang w:val="it-IT"/>
        </w:rPr>
        <w:t xml:space="preserve"> Analysis (OMA), è stato sfruttato l’algoritmo di Frequency Domain </w:t>
      </w:r>
      <w:proofErr w:type="spellStart"/>
      <w:r w:rsidRPr="00CA5A84">
        <w:rPr>
          <w:sz w:val="24"/>
          <w:szCs w:val="24"/>
          <w:lang w:val="it-IT"/>
        </w:rPr>
        <w:t>Decomposition</w:t>
      </w:r>
      <w:proofErr w:type="spellEnd"/>
      <w:r w:rsidRPr="00CA5A84">
        <w:rPr>
          <w:sz w:val="24"/>
          <w:szCs w:val="24"/>
          <w:lang w:val="it-IT"/>
        </w:rPr>
        <w:t xml:space="preserve"> (FDD) per l’identificazione dinamica. È stato difficile stimare i parametri modali a causa del forte rumore ambientale intorno all'area portuale; per questo motivo, una volta individuata la causa, è stato necessario applicare opportune tecniche di filtraggio del segnale.</w:t>
      </w:r>
    </w:p>
    <w:p w14:paraId="54D0575C" w14:textId="77777777" w:rsidR="00CA5A84" w:rsidRPr="00CA5A84" w:rsidRDefault="00CA5A84" w:rsidP="00CA5A84">
      <w:pPr>
        <w:spacing w:after="0" w:line="240" w:lineRule="auto"/>
        <w:jc w:val="both"/>
        <w:rPr>
          <w:sz w:val="24"/>
          <w:szCs w:val="24"/>
          <w:lang w:val="it-IT"/>
        </w:rPr>
      </w:pPr>
      <w:r w:rsidRPr="00CA5A84">
        <w:rPr>
          <w:sz w:val="24"/>
          <w:szCs w:val="24"/>
          <w:lang w:val="it-IT"/>
        </w:rPr>
        <w:t>Basandosi su opportune ipotesi semplificative, sono stati creati due modelli agli elementi finiti. Questi ultimi sono stati sottoposti a un'analisi modale con spettro di risposta e a un'analisi statica non lineare (</w:t>
      </w:r>
      <w:proofErr w:type="spellStart"/>
      <w:r w:rsidRPr="00CA5A84">
        <w:rPr>
          <w:sz w:val="24"/>
          <w:szCs w:val="24"/>
          <w:lang w:val="it-IT"/>
        </w:rPr>
        <w:t>Pushover</w:t>
      </w:r>
      <w:proofErr w:type="spellEnd"/>
      <w:r w:rsidRPr="00CA5A84">
        <w:rPr>
          <w:sz w:val="24"/>
          <w:szCs w:val="24"/>
          <w:lang w:val="it-IT"/>
        </w:rPr>
        <w:t>) per determinare la capacità delle strutture e i relativi indici di vulnerabilità sismica.</w:t>
      </w:r>
    </w:p>
    <w:p w14:paraId="57B44D9F" w14:textId="77777777" w:rsidR="00CA5A84" w:rsidRPr="00CA5A84" w:rsidRDefault="00CA5A84" w:rsidP="00CA5A84">
      <w:pPr>
        <w:spacing w:after="0" w:line="240" w:lineRule="auto"/>
        <w:jc w:val="both"/>
        <w:rPr>
          <w:sz w:val="24"/>
          <w:szCs w:val="24"/>
          <w:lang w:val="it-IT"/>
        </w:rPr>
      </w:pPr>
    </w:p>
    <w:p w14:paraId="0A746527" w14:textId="05CE31A0" w:rsidR="002351D0" w:rsidRDefault="002351D0" w:rsidP="00CA5A84">
      <w:pPr>
        <w:spacing w:after="0" w:line="240" w:lineRule="auto"/>
        <w:jc w:val="both"/>
        <w:rPr>
          <w:b/>
          <w:bCs/>
          <w:sz w:val="24"/>
          <w:szCs w:val="24"/>
          <w:lang w:val="it-IT"/>
        </w:rPr>
      </w:pPr>
      <w:r>
        <w:rPr>
          <w:b/>
          <w:bCs/>
          <w:sz w:val="24"/>
          <w:szCs w:val="24"/>
          <w:lang w:val="it-IT"/>
        </w:rPr>
        <w:t>Relatori:</w:t>
      </w:r>
      <w:r>
        <w:rPr>
          <w:b/>
          <w:bCs/>
          <w:sz w:val="24"/>
          <w:szCs w:val="24"/>
          <w:lang w:val="it-IT"/>
        </w:rPr>
        <w:tab/>
      </w:r>
      <w:r>
        <w:rPr>
          <w:b/>
          <w:bCs/>
          <w:sz w:val="24"/>
          <w:szCs w:val="24"/>
          <w:lang w:val="it-IT"/>
        </w:rPr>
        <w:tab/>
        <w:t xml:space="preserve">   </w:t>
      </w:r>
      <w:r w:rsidRPr="00501235">
        <w:rPr>
          <w:sz w:val="24"/>
          <w:szCs w:val="24"/>
          <w:lang w:val="it-IT"/>
        </w:rPr>
        <w:t>Politecnico di Torino</w:t>
      </w:r>
      <w:r>
        <w:rPr>
          <w:b/>
          <w:bCs/>
          <w:sz w:val="24"/>
          <w:szCs w:val="24"/>
          <w:lang w:val="it-IT"/>
        </w:rPr>
        <w:tab/>
      </w:r>
    </w:p>
    <w:p w14:paraId="76AC0479" w14:textId="2DFDB40B" w:rsidR="00CA5A84" w:rsidRPr="00CA5A84" w:rsidRDefault="002351D0" w:rsidP="00CA5A84">
      <w:pPr>
        <w:spacing w:after="0" w:line="240" w:lineRule="auto"/>
        <w:jc w:val="both"/>
        <w:rPr>
          <w:sz w:val="24"/>
          <w:szCs w:val="24"/>
          <w:lang w:val="it-IT"/>
        </w:rPr>
      </w:pPr>
      <w:r w:rsidRPr="002351D0">
        <w:rPr>
          <w:b/>
          <w:bCs/>
          <w:sz w:val="24"/>
          <w:szCs w:val="24"/>
          <w:lang w:val="it-IT"/>
        </w:rPr>
        <w:t xml:space="preserve">Simulazione </w:t>
      </w:r>
      <w:proofErr w:type="gramStart"/>
      <w:r w:rsidRPr="002351D0">
        <w:rPr>
          <w:b/>
          <w:bCs/>
          <w:sz w:val="24"/>
          <w:szCs w:val="24"/>
          <w:lang w:val="it-IT"/>
        </w:rPr>
        <w:t>pratica:</w:t>
      </w:r>
      <w:r>
        <w:rPr>
          <w:sz w:val="24"/>
          <w:szCs w:val="24"/>
          <w:lang w:val="it-IT"/>
        </w:rPr>
        <w:t xml:space="preserve"> </w:t>
      </w:r>
      <w:r w:rsidR="00501235">
        <w:rPr>
          <w:sz w:val="24"/>
          <w:szCs w:val="24"/>
          <w:lang w:val="it-IT"/>
        </w:rPr>
        <w:t xml:space="preserve">  </w:t>
      </w:r>
      <w:proofErr w:type="gramEnd"/>
      <w:r w:rsidR="00501235">
        <w:rPr>
          <w:sz w:val="24"/>
          <w:szCs w:val="24"/>
          <w:lang w:val="it-IT"/>
        </w:rPr>
        <w:t xml:space="preserve">  </w:t>
      </w:r>
      <w:r w:rsidR="00CA5A84" w:rsidRPr="00CA5A84">
        <w:rPr>
          <w:sz w:val="24"/>
          <w:szCs w:val="24"/>
          <w:lang w:val="it-IT"/>
        </w:rPr>
        <w:t xml:space="preserve">Applicazione pratica di ispezioni e rilevamento tramite droni  </w:t>
      </w:r>
    </w:p>
    <w:p w14:paraId="47709351" w14:textId="313DB081" w:rsidR="00501235" w:rsidRPr="00501235" w:rsidRDefault="00501235" w:rsidP="00CA5A84">
      <w:pPr>
        <w:spacing w:after="0" w:line="240" w:lineRule="auto"/>
        <w:jc w:val="both"/>
        <w:rPr>
          <w:b/>
          <w:bCs/>
          <w:sz w:val="24"/>
          <w:szCs w:val="24"/>
          <w:lang w:val="it-IT"/>
        </w:rPr>
      </w:pPr>
      <w:r w:rsidRPr="00501235">
        <w:rPr>
          <w:b/>
          <w:bCs/>
          <w:sz w:val="24"/>
          <w:szCs w:val="24"/>
          <w:lang w:val="it-IT"/>
        </w:rPr>
        <w:t>Finalità:</w:t>
      </w:r>
    </w:p>
    <w:p w14:paraId="0541FA67" w14:textId="78F0C2DD" w:rsidR="00CA5A84" w:rsidRDefault="00CA5A84" w:rsidP="00CA5A84">
      <w:pPr>
        <w:spacing w:after="0" w:line="240" w:lineRule="auto"/>
        <w:jc w:val="both"/>
        <w:rPr>
          <w:sz w:val="24"/>
          <w:szCs w:val="24"/>
          <w:lang w:val="it-IT"/>
        </w:rPr>
      </w:pPr>
      <w:r w:rsidRPr="00CA5A84">
        <w:rPr>
          <w:sz w:val="24"/>
          <w:szCs w:val="24"/>
          <w:lang w:val="it-IT"/>
        </w:rPr>
        <w:t xml:space="preserve">Verrà fatto un intervento dimostrativo di come i droni possono essere usati per monitorare lo stato di salute e verificare l’eventuale ammaloramento sia di strutture che di infrastrutture, spingendosi dove l’occhio umano non arriva, senza interrompere l’utilizzo e la fruizione delle opere da parte degli avventori.  Verranno utilizzate telecamere ad alta definizione e infrarosse oltre alla tecnologia Lidar per creare la nuvola di punti di </w:t>
      </w:r>
      <w:proofErr w:type="gramStart"/>
      <w:r w:rsidRPr="00CA5A84">
        <w:rPr>
          <w:sz w:val="24"/>
          <w:szCs w:val="24"/>
          <w:lang w:val="it-IT"/>
        </w:rPr>
        <w:t>un’ infrastruttura</w:t>
      </w:r>
      <w:proofErr w:type="gramEnd"/>
      <w:r w:rsidRPr="00CA5A84">
        <w:rPr>
          <w:sz w:val="24"/>
          <w:szCs w:val="24"/>
          <w:lang w:val="it-IT"/>
        </w:rPr>
        <w:t xml:space="preserve"> da cui poi ricavare un modello 3D dell’edificio.</w:t>
      </w:r>
    </w:p>
    <w:p w14:paraId="26924A47" w14:textId="031C853A" w:rsidR="00CA5A84" w:rsidRDefault="00CA5A84" w:rsidP="00CA5A84">
      <w:pPr>
        <w:spacing w:after="0" w:line="240" w:lineRule="auto"/>
        <w:jc w:val="both"/>
        <w:rPr>
          <w:sz w:val="24"/>
          <w:szCs w:val="24"/>
          <w:lang w:val="it-IT"/>
        </w:rPr>
      </w:pPr>
    </w:p>
    <w:p w14:paraId="782FC222" w14:textId="5B3777CE" w:rsidR="00CA5A84" w:rsidRDefault="00CA5A84" w:rsidP="00CA5A84">
      <w:pPr>
        <w:spacing w:after="0" w:line="240" w:lineRule="auto"/>
        <w:jc w:val="both"/>
        <w:rPr>
          <w:sz w:val="24"/>
          <w:szCs w:val="24"/>
          <w:lang w:val="it-IT"/>
        </w:rPr>
      </w:pPr>
    </w:p>
    <w:p w14:paraId="79FC0880" w14:textId="54DF2191" w:rsidR="00CA5A84" w:rsidRDefault="00CA5A84" w:rsidP="00CA5A84">
      <w:pPr>
        <w:spacing w:after="0" w:line="240" w:lineRule="auto"/>
        <w:jc w:val="both"/>
        <w:rPr>
          <w:sz w:val="24"/>
          <w:szCs w:val="24"/>
          <w:lang w:val="it-IT"/>
        </w:rPr>
      </w:pPr>
    </w:p>
    <w:p w14:paraId="0F179650" w14:textId="16EE3E5A" w:rsidR="00CA5A84" w:rsidRDefault="00CA5A84" w:rsidP="00CA5A84">
      <w:pPr>
        <w:spacing w:after="0" w:line="240" w:lineRule="auto"/>
        <w:jc w:val="both"/>
        <w:rPr>
          <w:sz w:val="24"/>
          <w:szCs w:val="24"/>
          <w:lang w:val="it-IT"/>
        </w:rPr>
      </w:pPr>
    </w:p>
    <w:p w14:paraId="4CDABA84" w14:textId="7E324027" w:rsidR="00CA5A84" w:rsidRDefault="00CA5A84" w:rsidP="00CA5A84">
      <w:pPr>
        <w:spacing w:after="0" w:line="240" w:lineRule="auto"/>
        <w:jc w:val="both"/>
        <w:rPr>
          <w:sz w:val="24"/>
          <w:szCs w:val="24"/>
          <w:lang w:val="it-IT"/>
        </w:rPr>
      </w:pPr>
    </w:p>
    <w:p w14:paraId="68D40F14" w14:textId="2A53564C" w:rsidR="00CA5A84" w:rsidRDefault="00CA5A84" w:rsidP="00CA5A84">
      <w:pPr>
        <w:spacing w:after="0" w:line="240" w:lineRule="auto"/>
        <w:jc w:val="both"/>
        <w:rPr>
          <w:sz w:val="24"/>
          <w:szCs w:val="24"/>
          <w:lang w:val="it-IT"/>
        </w:rPr>
      </w:pPr>
    </w:p>
    <w:p w14:paraId="5A2267E4" w14:textId="74F87E33" w:rsidR="00CA5A84" w:rsidRDefault="00CA5A84" w:rsidP="00CA5A84">
      <w:pPr>
        <w:spacing w:after="0" w:line="240" w:lineRule="auto"/>
        <w:jc w:val="both"/>
        <w:rPr>
          <w:sz w:val="24"/>
          <w:szCs w:val="24"/>
          <w:lang w:val="it-IT"/>
        </w:rPr>
      </w:pPr>
    </w:p>
    <w:p w14:paraId="7C0E6BB3" w14:textId="5046B7EC" w:rsidR="00CA5A84" w:rsidRDefault="00CA5A84" w:rsidP="00CA5A84">
      <w:pPr>
        <w:spacing w:after="0" w:line="240" w:lineRule="auto"/>
        <w:jc w:val="both"/>
        <w:rPr>
          <w:sz w:val="24"/>
          <w:szCs w:val="24"/>
          <w:lang w:val="it-IT"/>
        </w:rPr>
      </w:pPr>
    </w:p>
    <w:p w14:paraId="440AC95A" w14:textId="6CDB5BC2" w:rsidR="00CA5A84" w:rsidRDefault="00CA5A84" w:rsidP="00CA5A84">
      <w:pPr>
        <w:spacing w:after="0" w:line="240" w:lineRule="auto"/>
        <w:jc w:val="both"/>
        <w:rPr>
          <w:sz w:val="24"/>
          <w:szCs w:val="24"/>
          <w:lang w:val="it-IT"/>
        </w:rPr>
      </w:pPr>
    </w:p>
    <w:p w14:paraId="365C080E" w14:textId="03ADCE31" w:rsidR="00CA5A84" w:rsidRDefault="00CA5A84" w:rsidP="00CA5A84">
      <w:pPr>
        <w:spacing w:after="0" w:line="240" w:lineRule="auto"/>
        <w:jc w:val="both"/>
        <w:rPr>
          <w:sz w:val="24"/>
          <w:szCs w:val="24"/>
          <w:lang w:val="it-IT"/>
        </w:rPr>
      </w:pPr>
    </w:p>
    <w:p w14:paraId="3DCBDDC1" w14:textId="5107188B" w:rsidR="00CA5A84" w:rsidRDefault="00CA5A84" w:rsidP="00CA5A84">
      <w:pPr>
        <w:spacing w:after="0" w:line="240" w:lineRule="auto"/>
        <w:jc w:val="both"/>
        <w:rPr>
          <w:sz w:val="24"/>
          <w:szCs w:val="24"/>
          <w:lang w:val="it-IT"/>
        </w:rPr>
      </w:pPr>
    </w:p>
    <w:p w14:paraId="5367D820" w14:textId="51DB19B8" w:rsidR="00CA5A84" w:rsidRDefault="00CA5A84" w:rsidP="00CA5A84">
      <w:pPr>
        <w:spacing w:after="0" w:line="240" w:lineRule="auto"/>
        <w:jc w:val="both"/>
        <w:rPr>
          <w:sz w:val="24"/>
          <w:szCs w:val="24"/>
          <w:lang w:val="it-IT"/>
        </w:rPr>
      </w:pPr>
    </w:p>
    <w:p w14:paraId="5D76765E" w14:textId="24A7DBC7" w:rsidR="00CA5A84" w:rsidRDefault="00CA5A84" w:rsidP="00CA5A84">
      <w:pPr>
        <w:spacing w:after="0" w:line="240" w:lineRule="auto"/>
        <w:jc w:val="both"/>
        <w:rPr>
          <w:sz w:val="24"/>
          <w:szCs w:val="24"/>
          <w:lang w:val="it-IT"/>
        </w:rPr>
      </w:pPr>
    </w:p>
    <w:p w14:paraId="56A71CC9" w14:textId="64082D66" w:rsidR="00CA5A84" w:rsidRDefault="00CA5A84" w:rsidP="00CA5A84">
      <w:pPr>
        <w:spacing w:after="0" w:line="240" w:lineRule="auto"/>
        <w:jc w:val="both"/>
        <w:rPr>
          <w:sz w:val="24"/>
          <w:szCs w:val="24"/>
          <w:lang w:val="it-IT"/>
        </w:rPr>
      </w:pPr>
    </w:p>
    <w:p w14:paraId="28C28EDA" w14:textId="4AEF1125" w:rsidR="00CA5A84" w:rsidRDefault="00CA5A84" w:rsidP="00CA5A84">
      <w:pPr>
        <w:spacing w:after="0" w:line="240" w:lineRule="auto"/>
        <w:jc w:val="both"/>
        <w:rPr>
          <w:sz w:val="24"/>
          <w:szCs w:val="24"/>
          <w:lang w:val="it-IT"/>
        </w:rPr>
      </w:pPr>
    </w:p>
    <w:p w14:paraId="50718B03" w14:textId="2EEED260" w:rsidR="00CA5A84" w:rsidRDefault="00CA5A84" w:rsidP="00CA5A84">
      <w:pPr>
        <w:spacing w:after="0" w:line="240" w:lineRule="auto"/>
        <w:jc w:val="both"/>
        <w:rPr>
          <w:sz w:val="24"/>
          <w:szCs w:val="24"/>
          <w:lang w:val="it-IT"/>
        </w:rPr>
      </w:pPr>
    </w:p>
    <w:p w14:paraId="1B097003" w14:textId="541AF356" w:rsidR="00CA5A84" w:rsidRDefault="00CA5A84" w:rsidP="00CA5A84">
      <w:pPr>
        <w:spacing w:after="0" w:line="240" w:lineRule="auto"/>
        <w:jc w:val="both"/>
        <w:rPr>
          <w:sz w:val="24"/>
          <w:szCs w:val="24"/>
          <w:lang w:val="it-IT"/>
        </w:rPr>
      </w:pPr>
    </w:p>
    <w:p w14:paraId="28F618B0" w14:textId="041DE7BD" w:rsidR="00CA5A84" w:rsidRDefault="00CA5A84" w:rsidP="00CA5A84">
      <w:pPr>
        <w:spacing w:after="0" w:line="240" w:lineRule="auto"/>
        <w:jc w:val="both"/>
        <w:rPr>
          <w:sz w:val="24"/>
          <w:szCs w:val="24"/>
          <w:lang w:val="it-IT"/>
        </w:rPr>
      </w:pPr>
    </w:p>
    <w:p w14:paraId="0A50024C" w14:textId="0E283EEA" w:rsidR="00CA5A84" w:rsidRDefault="00CA5A84" w:rsidP="00CA5A84">
      <w:pPr>
        <w:spacing w:after="0" w:line="240" w:lineRule="auto"/>
        <w:jc w:val="both"/>
        <w:rPr>
          <w:sz w:val="24"/>
          <w:szCs w:val="24"/>
          <w:lang w:val="it-IT"/>
        </w:rPr>
      </w:pPr>
    </w:p>
    <w:p w14:paraId="664CE808" w14:textId="4833DE76" w:rsidR="00CA5A84" w:rsidRDefault="00CA5A84" w:rsidP="00CA5A84">
      <w:pPr>
        <w:spacing w:after="0" w:line="240" w:lineRule="auto"/>
        <w:jc w:val="both"/>
        <w:rPr>
          <w:sz w:val="24"/>
          <w:szCs w:val="24"/>
          <w:lang w:val="it-IT"/>
        </w:rPr>
      </w:pPr>
    </w:p>
    <w:p w14:paraId="3B0B8324" w14:textId="5AA028DA" w:rsidR="00CA5A84" w:rsidRDefault="00CA5A84" w:rsidP="00CA5A84">
      <w:pPr>
        <w:spacing w:after="0" w:line="240" w:lineRule="auto"/>
        <w:jc w:val="both"/>
        <w:rPr>
          <w:sz w:val="24"/>
          <w:szCs w:val="24"/>
          <w:lang w:val="it-IT"/>
        </w:rPr>
      </w:pPr>
    </w:p>
    <w:p w14:paraId="3C080999" w14:textId="08EA3EF8" w:rsidR="00CA5A84" w:rsidRDefault="00370F84" w:rsidP="00CA5A84">
      <w:pPr>
        <w:spacing w:after="0" w:line="240" w:lineRule="auto"/>
        <w:jc w:val="both"/>
        <w:rPr>
          <w:sz w:val="24"/>
          <w:szCs w:val="24"/>
          <w:lang w:val="it-IT"/>
        </w:rPr>
      </w:pPr>
      <w:r w:rsidRPr="003966F5">
        <w:rPr>
          <w:rFonts w:eastAsia="Times New Roman" w:cs="Arial"/>
          <w:b/>
          <w:iCs/>
          <w:noProof/>
          <w:color w:val="002060"/>
          <w:lang w:eastAsia="it-IT"/>
        </w:rPr>
        <mc:AlternateContent>
          <mc:Choice Requires="wps">
            <w:drawing>
              <wp:anchor distT="0" distB="0" distL="114300" distR="114300" simplePos="0" relativeHeight="251661312" behindDoc="0" locked="0" layoutInCell="1" allowOverlap="1" wp14:anchorId="6C35450A" wp14:editId="3E2C7B98">
                <wp:simplePos x="0" y="0"/>
                <wp:positionH relativeFrom="margin">
                  <wp:posOffset>424180</wp:posOffset>
                </wp:positionH>
                <wp:positionV relativeFrom="paragraph">
                  <wp:posOffset>71120</wp:posOffset>
                </wp:positionV>
                <wp:extent cx="4762500" cy="1381125"/>
                <wp:effectExtent l="0" t="0" r="19050" b="28575"/>
                <wp:wrapNone/>
                <wp:docPr id="65130529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381125"/>
                        </a:xfrm>
                        <a:prstGeom prst="flowChartAlternateProcess">
                          <a:avLst/>
                        </a:prstGeom>
                        <a:solidFill>
                          <a:srgbClr val="FFFFFF"/>
                        </a:solidFill>
                        <a:ln w="9525">
                          <a:solidFill>
                            <a:srgbClr val="333399"/>
                          </a:solidFill>
                          <a:miter lim="800000"/>
                          <a:headEnd/>
                          <a:tailEnd/>
                        </a:ln>
                      </wps:spPr>
                      <wps:txbx>
                        <w:txbxContent>
                          <w:p w14:paraId="01441B64" w14:textId="77777777" w:rsidR="00370F84" w:rsidRP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CENTRO DI FORMAZIONE – AUTORITA’ DI SISTEMA PORTUALE DEL MAR TIRRENO SETTENTRIONALE</w:t>
                            </w:r>
                          </w:p>
                          <w:p w14:paraId="2CDB7A4F" w14:textId="77777777" w:rsidR="00370F84" w:rsidRPr="00370F84" w:rsidRDefault="00370F84" w:rsidP="00370F84">
                            <w:pPr>
                              <w:spacing w:after="0"/>
                              <w:jc w:val="center"/>
                              <w:rPr>
                                <w:rFonts w:ascii="Tahoma" w:hAnsi="Tahoma" w:cs="Tahoma"/>
                                <w:b/>
                                <w:color w:val="002060"/>
                                <w:sz w:val="12"/>
                                <w:szCs w:val="12"/>
                              </w:rPr>
                            </w:pPr>
                          </w:p>
                          <w:p w14:paraId="7AEFFE44" w14:textId="77777777" w:rsid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CERTIFICATO ISO 9001:2015</w:t>
                            </w:r>
                          </w:p>
                          <w:p w14:paraId="508DAF8B" w14:textId="77777777" w:rsidR="00370F84" w:rsidRPr="00370F84" w:rsidRDefault="00370F84" w:rsidP="00370F84">
                            <w:pPr>
                              <w:spacing w:after="0"/>
                              <w:jc w:val="center"/>
                              <w:rPr>
                                <w:rFonts w:ascii="Tahoma" w:hAnsi="Tahoma" w:cs="Tahoma"/>
                                <w:b/>
                                <w:color w:val="002060"/>
                                <w:sz w:val="12"/>
                                <w:szCs w:val="12"/>
                              </w:rPr>
                            </w:pPr>
                          </w:p>
                          <w:p w14:paraId="192815B9" w14:textId="77777777" w:rsidR="00370F84" w:rsidRP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Per “la progettazione ed erogazione dei servizi di formazione professionale e continua in ambito portuale” (IAF37)</w:t>
                            </w:r>
                          </w:p>
                          <w:p w14:paraId="31D60AC3" w14:textId="77777777" w:rsidR="00370F84" w:rsidRPr="00370F84" w:rsidRDefault="00370F84" w:rsidP="00370F84">
                            <w:pPr>
                              <w:spacing w:after="0"/>
                              <w:jc w:val="center"/>
                              <w:rPr>
                                <w:rFonts w:ascii="Tahoma" w:hAnsi="Tahoma" w:cs="Tahoma"/>
                                <w:b/>
                                <w:color w:val="002060"/>
                                <w:sz w:val="12"/>
                                <w:szCs w:val="12"/>
                              </w:rPr>
                            </w:pPr>
                          </w:p>
                          <w:p w14:paraId="7B67A949" w14:textId="77777777" w:rsidR="00370F84" w:rsidRP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PIAZZALE DEL PORTUALE, 4 -57123 LIVORNO</w:t>
                            </w:r>
                          </w:p>
                          <w:p w14:paraId="52D65C8A" w14:textId="77777777" w:rsidR="00370F84" w:rsidRPr="00370F84" w:rsidRDefault="00370F84" w:rsidP="00370F84">
                            <w:pPr>
                              <w:spacing w:after="0"/>
                              <w:jc w:val="center"/>
                              <w:rPr>
                                <w:rFonts w:ascii="Tahoma" w:hAnsi="Tahoma" w:cs="Tahoma"/>
                                <w:b/>
                                <w:color w:val="002060"/>
                                <w:sz w:val="12"/>
                                <w:szCs w:val="12"/>
                              </w:rPr>
                            </w:pPr>
                          </w:p>
                          <w:p w14:paraId="04A90044" w14:textId="5741E8A0" w:rsidR="00370F84" w:rsidRP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 xml:space="preserve">TEL. 0586 – 249647 – 645 - 648 - 467 – 442 </w:t>
                            </w:r>
                          </w:p>
                          <w:p w14:paraId="627BD3EB" w14:textId="77777777" w:rsidR="00370F84" w:rsidRPr="00EC7347" w:rsidRDefault="00370F84" w:rsidP="00370F84">
                            <w:pPr>
                              <w:spacing w:after="0"/>
                              <w:jc w:val="center"/>
                              <w:rPr>
                                <w:rFonts w:ascii="Tahoma" w:hAnsi="Tahoma" w:cs="Tahoma"/>
                                <w:b/>
                                <w:color w:val="002060"/>
                                <w:sz w:val="13"/>
                                <w:szCs w:val="13"/>
                              </w:rPr>
                            </w:pPr>
                          </w:p>
                          <w:p w14:paraId="437DC672" w14:textId="77777777" w:rsidR="00370F84" w:rsidRPr="00EC7347" w:rsidRDefault="00370F84" w:rsidP="00370F84">
                            <w:pPr>
                              <w:spacing w:after="0"/>
                              <w:jc w:val="center"/>
                              <w:rPr>
                                <w:rFonts w:ascii="Tahoma" w:hAnsi="Tahoma" w:cs="Tahoma"/>
                                <w:b/>
                                <w:color w:val="002060"/>
                                <w:sz w:val="13"/>
                                <w:szCs w:val="13"/>
                              </w:rPr>
                            </w:pPr>
                            <w:r w:rsidRPr="00EC7347">
                              <w:rPr>
                                <w:rFonts w:ascii="Tahoma" w:hAnsi="Tahoma" w:cs="Tahoma"/>
                                <w:b/>
                                <w:color w:val="002060"/>
                                <w:sz w:val="13"/>
                                <w:szCs w:val="13"/>
                              </w:rPr>
                              <w:t>e-mail: formazione@</w:t>
                            </w:r>
                            <w:r>
                              <w:rPr>
                                <w:rFonts w:ascii="Tahoma" w:hAnsi="Tahoma" w:cs="Tahoma"/>
                                <w:b/>
                                <w:color w:val="002060"/>
                                <w:sz w:val="13"/>
                                <w:szCs w:val="13"/>
                              </w:rPr>
                              <w:t>portialtotirreno.it</w:t>
                            </w:r>
                          </w:p>
                          <w:p w14:paraId="4B32E8B7" w14:textId="77777777" w:rsidR="00370F84" w:rsidRPr="00EC7347" w:rsidRDefault="00370F84" w:rsidP="00370F84">
                            <w:pPr>
                              <w:jc w:val="cente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5450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6" type="#_x0000_t176" style="position:absolute;left:0;text-align:left;margin-left:33.4pt;margin-top:5.6pt;width:375pt;height:10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" strokecolor="#339">
                <v:textbox>
                  <w:txbxContent>
                    <w:p w14:paraId="01441B64" w14:textId="77777777" w:rsidR="00370F84" w:rsidRP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CENTRO DI FORMAZIONE – AUTORITA’ DI SISTEMA PORTUALE DEL MAR TIRRENO SETTENTRIONALE</w:t>
                      </w:r>
                    </w:p>
                    <w:p w14:paraId="2CDB7A4F" w14:textId="77777777" w:rsidR="00370F84" w:rsidRPr="00370F84" w:rsidRDefault="00370F84" w:rsidP="00370F84">
                      <w:pPr>
                        <w:spacing w:after="0"/>
                        <w:jc w:val="center"/>
                        <w:rPr>
                          <w:rFonts w:ascii="Tahoma" w:hAnsi="Tahoma" w:cs="Tahoma"/>
                          <w:b/>
                          <w:color w:val="002060"/>
                          <w:sz w:val="12"/>
                          <w:szCs w:val="12"/>
                        </w:rPr>
                      </w:pPr>
                    </w:p>
                    <w:p w14:paraId="7AEFFE44" w14:textId="77777777" w:rsid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CERTIFICATO ISO 9001:2015</w:t>
                      </w:r>
                    </w:p>
                    <w:p w14:paraId="508DAF8B" w14:textId="77777777" w:rsidR="00370F84" w:rsidRPr="00370F84" w:rsidRDefault="00370F84" w:rsidP="00370F84">
                      <w:pPr>
                        <w:spacing w:after="0"/>
                        <w:jc w:val="center"/>
                        <w:rPr>
                          <w:rFonts w:ascii="Tahoma" w:hAnsi="Tahoma" w:cs="Tahoma"/>
                          <w:b/>
                          <w:color w:val="002060"/>
                          <w:sz w:val="12"/>
                          <w:szCs w:val="12"/>
                        </w:rPr>
                      </w:pPr>
                    </w:p>
                    <w:p w14:paraId="192815B9" w14:textId="77777777" w:rsidR="00370F84" w:rsidRP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Per “la progettazione ed erogazione dei servizi di formazione professionale e continua in ambito portuale” (IAF37)</w:t>
                      </w:r>
                    </w:p>
                    <w:p w14:paraId="31D60AC3" w14:textId="77777777" w:rsidR="00370F84" w:rsidRPr="00370F84" w:rsidRDefault="00370F84" w:rsidP="00370F84">
                      <w:pPr>
                        <w:spacing w:after="0"/>
                        <w:jc w:val="center"/>
                        <w:rPr>
                          <w:rFonts w:ascii="Tahoma" w:hAnsi="Tahoma" w:cs="Tahoma"/>
                          <w:b/>
                          <w:color w:val="002060"/>
                          <w:sz w:val="12"/>
                          <w:szCs w:val="12"/>
                        </w:rPr>
                      </w:pPr>
                    </w:p>
                    <w:p w14:paraId="7B67A949" w14:textId="77777777" w:rsidR="00370F84" w:rsidRP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PIAZZALE DEL PORTUALE, 4 -57123 LIVORNO</w:t>
                      </w:r>
                    </w:p>
                    <w:p w14:paraId="52D65C8A" w14:textId="77777777" w:rsidR="00370F84" w:rsidRPr="00370F84" w:rsidRDefault="00370F84" w:rsidP="00370F84">
                      <w:pPr>
                        <w:spacing w:after="0"/>
                        <w:jc w:val="center"/>
                        <w:rPr>
                          <w:rFonts w:ascii="Tahoma" w:hAnsi="Tahoma" w:cs="Tahoma"/>
                          <w:b/>
                          <w:color w:val="002060"/>
                          <w:sz w:val="12"/>
                          <w:szCs w:val="12"/>
                        </w:rPr>
                      </w:pPr>
                    </w:p>
                    <w:p w14:paraId="04A90044" w14:textId="5741E8A0" w:rsidR="00370F84" w:rsidRPr="00370F84" w:rsidRDefault="00370F84" w:rsidP="00370F84">
                      <w:pPr>
                        <w:spacing w:after="0"/>
                        <w:jc w:val="center"/>
                        <w:rPr>
                          <w:rFonts w:ascii="Tahoma" w:hAnsi="Tahoma" w:cs="Tahoma"/>
                          <w:b/>
                          <w:color w:val="002060"/>
                          <w:sz w:val="12"/>
                          <w:szCs w:val="12"/>
                        </w:rPr>
                      </w:pPr>
                      <w:r w:rsidRPr="00370F84">
                        <w:rPr>
                          <w:rFonts w:ascii="Tahoma" w:hAnsi="Tahoma" w:cs="Tahoma"/>
                          <w:b/>
                          <w:color w:val="002060"/>
                          <w:sz w:val="12"/>
                          <w:szCs w:val="12"/>
                        </w:rPr>
                        <w:t xml:space="preserve">TEL. 0586 – 249647 – 645 - 648 - 467 – 442 </w:t>
                      </w:r>
                    </w:p>
                    <w:p w14:paraId="627BD3EB" w14:textId="77777777" w:rsidR="00370F84" w:rsidRPr="00EC7347" w:rsidRDefault="00370F84" w:rsidP="00370F84">
                      <w:pPr>
                        <w:spacing w:after="0"/>
                        <w:jc w:val="center"/>
                        <w:rPr>
                          <w:rFonts w:ascii="Tahoma" w:hAnsi="Tahoma" w:cs="Tahoma"/>
                          <w:b/>
                          <w:color w:val="002060"/>
                          <w:sz w:val="13"/>
                          <w:szCs w:val="13"/>
                        </w:rPr>
                      </w:pPr>
                    </w:p>
                    <w:p w14:paraId="437DC672" w14:textId="77777777" w:rsidR="00370F84" w:rsidRPr="00EC7347" w:rsidRDefault="00370F84" w:rsidP="00370F84">
                      <w:pPr>
                        <w:spacing w:after="0"/>
                        <w:jc w:val="center"/>
                        <w:rPr>
                          <w:rFonts w:ascii="Tahoma" w:hAnsi="Tahoma" w:cs="Tahoma"/>
                          <w:b/>
                          <w:color w:val="002060"/>
                          <w:sz w:val="13"/>
                          <w:szCs w:val="13"/>
                        </w:rPr>
                      </w:pPr>
                      <w:r w:rsidRPr="00EC7347">
                        <w:rPr>
                          <w:rFonts w:ascii="Tahoma" w:hAnsi="Tahoma" w:cs="Tahoma"/>
                          <w:b/>
                          <w:color w:val="002060"/>
                          <w:sz w:val="13"/>
                          <w:szCs w:val="13"/>
                        </w:rPr>
                        <w:t>e-mail: formazione@</w:t>
                      </w:r>
                      <w:r>
                        <w:rPr>
                          <w:rFonts w:ascii="Tahoma" w:hAnsi="Tahoma" w:cs="Tahoma"/>
                          <w:b/>
                          <w:color w:val="002060"/>
                          <w:sz w:val="13"/>
                          <w:szCs w:val="13"/>
                        </w:rPr>
                        <w:t>portialtotirreno.it</w:t>
                      </w:r>
                    </w:p>
                    <w:p w14:paraId="4B32E8B7" w14:textId="77777777" w:rsidR="00370F84" w:rsidRPr="00EC7347" w:rsidRDefault="00370F84" w:rsidP="00370F84">
                      <w:pPr>
                        <w:jc w:val="center"/>
                        <w:rPr>
                          <w:color w:val="002060"/>
                        </w:rPr>
                      </w:pPr>
                    </w:p>
                  </w:txbxContent>
                </v:textbox>
                <w10:wrap anchorx="margin"/>
              </v:shape>
            </w:pict>
          </mc:Fallback>
        </mc:AlternateContent>
      </w:r>
    </w:p>
    <w:p w14:paraId="0FBF8FB8" w14:textId="42F93A85" w:rsidR="00CA5A84" w:rsidRDefault="00CA5A84" w:rsidP="00CA5A84">
      <w:pPr>
        <w:spacing w:after="0" w:line="240" w:lineRule="auto"/>
        <w:jc w:val="both"/>
        <w:rPr>
          <w:sz w:val="24"/>
          <w:szCs w:val="24"/>
          <w:lang w:val="it-IT"/>
        </w:rPr>
      </w:pPr>
    </w:p>
    <w:p w14:paraId="6E46CE64" w14:textId="2D68B682" w:rsidR="00CA5A84" w:rsidRDefault="00CA5A84" w:rsidP="00CA5A84">
      <w:pPr>
        <w:spacing w:after="0" w:line="240" w:lineRule="auto"/>
        <w:jc w:val="both"/>
        <w:rPr>
          <w:sz w:val="24"/>
          <w:szCs w:val="24"/>
          <w:lang w:val="it-IT"/>
        </w:rPr>
      </w:pPr>
    </w:p>
    <w:p w14:paraId="252E6D86" w14:textId="012C6E6C" w:rsidR="00CA5A84" w:rsidRDefault="00CA5A84" w:rsidP="00CA5A84">
      <w:pPr>
        <w:spacing w:after="0" w:line="240" w:lineRule="auto"/>
        <w:jc w:val="both"/>
        <w:rPr>
          <w:sz w:val="24"/>
          <w:szCs w:val="24"/>
          <w:lang w:val="it-IT"/>
        </w:rPr>
      </w:pPr>
    </w:p>
    <w:p w14:paraId="2094D651" w14:textId="2ECDF335" w:rsidR="00CA5A84" w:rsidRPr="00E96EC9" w:rsidRDefault="00CA5A84" w:rsidP="00CA5A84">
      <w:pPr>
        <w:spacing w:after="0" w:line="240" w:lineRule="auto"/>
        <w:jc w:val="both"/>
        <w:rPr>
          <w:sz w:val="24"/>
          <w:szCs w:val="24"/>
          <w:lang w:val="it-IT"/>
        </w:rPr>
      </w:pPr>
    </w:p>
    <w:sectPr w:rsidR="00CA5A84" w:rsidRPr="00E96EC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821C" w14:textId="77777777" w:rsidR="00BB25F3" w:rsidRDefault="00BB25F3" w:rsidP="00334877">
      <w:pPr>
        <w:spacing w:after="0" w:line="240" w:lineRule="auto"/>
      </w:pPr>
      <w:r>
        <w:separator/>
      </w:r>
    </w:p>
  </w:endnote>
  <w:endnote w:type="continuationSeparator" w:id="0">
    <w:p w14:paraId="1F39048E" w14:textId="77777777" w:rsidR="00BB25F3" w:rsidRDefault="00BB25F3" w:rsidP="0033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CF45" w14:textId="77777777" w:rsidR="00DE0444" w:rsidRDefault="00DE04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8AB8" w14:textId="77777777" w:rsidR="00DE0444" w:rsidRDefault="00DE044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7E8B" w14:textId="77777777" w:rsidR="00DE0444" w:rsidRDefault="00DE04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A380" w14:textId="77777777" w:rsidR="00BB25F3" w:rsidRDefault="00BB25F3" w:rsidP="00334877">
      <w:pPr>
        <w:spacing w:after="0" w:line="240" w:lineRule="auto"/>
      </w:pPr>
      <w:r>
        <w:separator/>
      </w:r>
    </w:p>
  </w:footnote>
  <w:footnote w:type="continuationSeparator" w:id="0">
    <w:p w14:paraId="6D6C3032" w14:textId="77777777" w:rsidR="00BB25F3" w:rsidRDefault="00BB25F3" w:rsidP="00334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A29B" w14:textId="77777777" w:rsidR="00DE0444" w:rsidRDefault="00DE04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C0F6" w14:textId="1172933D" w:rsidR="008F309F" w:rsidRDefault="008F309F">
    <w:pPr>
      <w:pStyle w:val="Intestazione"/>
    </w:pPr>
    <w:r>
      <w:t xml:space="preserve">  </w:t>
    </w:r>
    <w:r w:rsidR="00EB1CE0">
      <w:rPr>
        <w:noProof/>
      </w:rPr>
      <w:drawing>
        <wp:inline distT="0" distB="0" distL="0" distR="0" wp14:anchorId="7EA7F84D" wp14:editId="2EFC950C">
          <wp:extent cx="1139825" cy="670560"/>
          <wp:effectExtent l="0" t="0" r="317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70560"/>
                  </a:xfrm>
                  <a:prstGeom prst="rect">
                    <a:avLst/>
                  </a:prstGeom>
                  <a:noFill/>
                </pic:spPr>
              </pic:pic>
            </a:graphicData>
          </a:graphic>
        </wp:inline>
      </w:drawing>
    </w:r>
    <w:r>
      <w:t xml:space="preserve">  </w:t>
    </w:r>
    <w:r w:rsidR="00EB1CE0">
      <w:t xml:space="preserve">  </w:t>
    </w:r>
    <w:r>
      <w:t xml:space="preserve">      </w:t>
    </w:r>
    <w:r w:rsidR="00EB1CE0">
      <w:rPr>
        <w:noProof/>
      </w:rPr>
      <w:drawing>
        <wp:inline distT="0" distB="0" distL="0" distR="0" wp14:anchorId="246D6B08" wp14:editId="07AA6695">
          <wp:extent cx="822960" cy="762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762000"/>
                  </a:xfrm>
                  <a:prstGeom prst="rect">
                    <a:avLst/>
                  </a:prstGeom>
                  <a:noFill/>
                </pic:spPr>
              </pic:pic>
            </a:graphicData>
          </a:graphic>
        </wp:inline>
      </w:drawing>
    </w:r>
    <w:r>
      <w:t xml:space="preserve">                  </w:t>
    </w:r>
    <w:r w:rsidR="00EB1CE0">
      <w:rPr>
        <w:noProof/>
      </w:rPr>
      <w:drawing>
        <wp:inline distT="0" distB="0" distL="0" distR="0" wp14:anchorId="1840A333" wp14:editId="4D678E33">
          <wp:extent cx="1030605" cy="72517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0605" cy="725170"/>
                  </a:xfrm>
                  <a:prstGeom prst="rect">
                    <a:avLst/>
                  </a:prstGeom>
                  <a:noFill/>
                </pic:spPr>
              </pic:pic>
            </a:graphicData>
          </a:graphic>
        </wp:inline>
      </w:drawing>
    </w:r>
    <w:r>
      <w:t xml:space="preserve">     </w:t>
    </w:r>
    <w:r w:rsidR="00EB1CE0">
      <w:t xml:space="preserve">    </w:t>
    </w:r>
    <w:r>
      <w:t xml:space="preserve">     </w:t>
    </w:r>
    <w:r w:rsidR="00EB1CE0">
      <w:rPr>
        <w:noProof/>
      </w:rPr>
      <w:drawing>
        <wp:inline distT="0" distB="0" distL="0" distR="0" wp14:anchorId="57CC9BDC" wp14:editId="029E87D4">
          <wp:extent cx="1241230" cy="588010"/>
          <wp:effectExtent l="0" t="0" r="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90" cy="58903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334B" w14:textId="77777777" w:rsidR="00DE0444" w:rsidRDefault="00DE04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BC2"/>
    <w:multiLevelType w:val="hybridMultilevel"/>
    <w:tmpl w:val="AA76F776"/>
    <w:lvl w:ilvl="0" w:tplc="2C14837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9A170B"/>
    <w:multiLevelType w:val="hybridMultilevel"/>
    <w:tmpl w:val="B19C41C8"/>
    <w:lvl w:ilvl="0" w:tplc="F40E6C6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7960BF"/>
    <w:multiLevelType w:val="hybridMultilevel"/>
    <w:tmpl w:val="32A073FC"/>
    <w:lvl w:ilvl="0" w:tplc="F64C736A">
      <w:numFmt w:val="bullet"/>
      <w:lvlText w:val="-"/>
      <w:lvlJc w:val="left"/>
      <w:pPr>
        <w:ind w:left="1080" w:hanging="360"/>
      </w:pPr>
      <w:rPr>
        <w:rFonts w:ascii="Verdana" w:eastAsiaTheme="minorHAnsi" w:hAnsi="Verdana"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D3C2AB2"/>
    <w:multiLevelType w:val="hybridMultilevel"/>
    <w:tmpl w:val="B7023ABC"/>
    <w:lvl w:ilvl="0" w:tplc="1EBC82FE">
      <w:numFmt w:val="bullet"/>
      <w:lvlText w:val="•"/>
      <w:lvlJc w:val="left"/>
      <w:pPr>
        <w:ind w:left="1080" w:hanging="360"/>
      </w:pPr>
      <w:rPr>
        <w:rFonts w:ascii="Verdana" w:eastAsiaTheme="minorHAnsi" w:hAnsi="Verdana"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670789747">
    <w:abstractNumId w:val="1"/>
  </w:num>
  <w:num w:numId="2" w16cid:durableId="1603487989">
    <w:abstractNumId w:val="0"/>
  </w:num>
  <w:num w:numId="3" w16cid:durableId="1075588813">
    <w:abstractNumId w:val="2"/>
  </w:num>
  <w:num w:numId="4" w16cid:durableId="752118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24"/>
    <w:rsid w:val="00004F04"/>
    <w:rsid w:val="0001686E"/>
    <w:rsid w:val="000247B9"/>
    <w:rsid w:val="00030D8F"/>
    <w:rsid w:val="00034491"/>
    <w:rsid w:val="00034C0C"/>
    <w:rsid w:val="00060B1D"/>
    <w:rsid w:val="000636C9"/>
    <w:rsid w:val="000725BD"/>
    <w:rsid w:val="00085937"/>
    <w:rsid w:val="00090458"/>
    <w:rsid w:val="000B1B01"/>
    <w:rsid w:val="000B5E95"/>
    <w:rsid w:val="000C4112"/>
    <w:rsid w:val="000C58DF"/>
    <w:rsid w:val="000D4FF8"/>
    <w:rsid w:val="000E2F4B"/>
    <w:rsid w:val="000E3113"/>
    <w:rsid w:val="000E5FDB"/>
    <w:rsid w:val="000F17EB"/>
    <w:rsid w:val="000F2954"/>
    <w:rsid w:val="001065FA"/>
    <w:rsid w:val="001101F8"/>
    <w:rsid w:val="00110522"/>
    <w:rsid w:val="0011148F"/>
    <w:rsid w:val="00114C93"/>
    <w:rsid w:val="00122B8D"/>
    <w:rsid w:val="00135C06"/>
    <w:rsid w:val="00136635"/>
    <w:rsid w:val="00147C8A"/>
    <w:rsid w:val="00153FD8"/>
    <w:rsid w:val="001549DD"/>
    <w:rsid w:val="00156619"/>
    <w:rsid w:val="001604A3"/>
    <w:rsid w:val="00167259"/>
    <w:rsid w:val="0017105C"/>
    <w:rsid w:val="00180D68"/>
    <w:rsid w:val="001813C0"/>
    <w:rsid w:val="00182831"/>
    <w:rsid w:val="00195B45"/>
    <w:rsid w:val="001A0E7F"/>
    <w:rsid w:val="001B1583"/>
    <w:rsid w:val="001C17CE"/>
    <w:rsid w:val="001E01D7"/>
    <w:rsid w:val="00222C57"/>
    <w:rsid w:val="002319B1"/>
    <w:rsid w:val="00232A05"/>
    <w:rsid w:val="002347F7"/>
    <w:rsid w:val="002351D0"/>
    <w:rsid w:val="00235B9F"/>
    <w:rsid w:val="00236257"/>
    <w:rsid w:val="002468C6"/>
    <w:rsid w:val="00246FB3"/>
    <w:rsid w:val="00254894"/>
    <w:rsid w:val="00267153"/>
    <w:rsid w:val="002733C9"/>
    <w:rsid w:val="00273FC4"/>
    <w:rsid w:val="00274577"/>
    <w:rsid w:val="00276AE8"/>
    <w:rsid w:val="00281089"/>
    <w:rsid w:val="00281FC9"/>
    <w:rsid w:val="002911DF"/>
    <w:rsid w:val="002934D7"/>
    <w:rsid w:val="00294CFB"/>
    <w:rsid w:val="00296CF8"/>
    <w:rsid w:val="002A439A"/>
    <w:rsid w:val="002B41D8"/>
    <w:rsid w:val="002C19EE"/>
    <w:rsid w:val="002C65B2"/>
    <w:rsid w:val="002F6EAA"/>
    <w:rsid w:val="00326EEC"/>
    <w:rsid w:val="00333DD9"/>
    <w:rsid w:val="00334877"/>
    <w:rsid w:val="00340DB5"/>
    <w:rsid w:val="003455DB"/>
    <w:rsid w:val="00370F84"/>
    <w:rsid w:val="00382428"/>
    <w:rsid w:val="00387663"/>
    <w:rsid w:val="0039502B"/>
    <w:rsid w:val="003B0B5B"/>
    <w:rsid w:val="003B5244"/>
    <w:rsid w:val="003B6DA8"/>
    <w:rsid w:val="003B7895"/>
    <w:rsid w:val="003E4A06"/>
    <w:rsid w:val="003E713E"/>
    <w:rsid w:val="003F0152"/>
    <w:rsid w:val="003F0675"/>
    <w:rsid w:val="003F1361"/>
    <w:rsid w:val="003F5282"/>
    <w:rsid w:val="00406B5E"/>
    <w:rsid w:val="00410C0E"/>
    <w:rsid w:val="00411F75"/>
    <w:rsid w:val="0042181A"/>
    <w:rsid w:val="0043640B"/>
    <w:rsid w:val="004367CD"/>
    <w:rsid w:val="004368A8"/>
    <w:rsid w:val="00440EDD"/>
    <w:rsid w:val="0044283E"/>
    <w:rsid w:val="00453201"/>
    <w:rsid w:val="0046046D"/>
    <w:rsid w:val="00462BD2"/>
    <w:rsid w:val="0046314C"/>
    <w:rsid w:val="00471B82"/>
    <w:rsid w:val="004738EB"/>
    <w:rsid w:val="0048388B"/>
    <w:rsid w:val="004A4EE3"/>
    <w:rsid w:val="004B0524"/>
    <w:rsid w:val="004B54F2"/>
    <w:rsid w:val="004C6AAD"/>
    <w:rsid w:val="004E0EFB"/>
    <w:rsid w:val="004E12C0"/>
    <w:rsid w:val="004E1C9B"/>
    <w:rsid w:val="004E4AFD"/>
    <w:rsid w:val="004F09D6"/>
    <w:rsid w:val="004F2E4B"/>
    <w:rsid w:val="00501235"/>
    <w:rsid w:val="005019A4"/>
    <w:rsid w:val="00520670"/>
    <w:rsid w:val="005275F5"/>
    <w:rsid w:val="00527A6D"/>
    <w:rsid w:val="005379D1"/>
    <w:rsid w:val="00540325"/>
    <w:rsid w:val="00543ACE"/>
    <w:rsid w:val="00544A38"/>
    <w:rsid w:val="00553754"/>
    <w:rsid w:val="005576B0"/>
    <w:rsid w:val="00570F4E"/>
    <w:rsid w:val="0057374C"/>
    <w:rsid w:val="00573B90"/>
    <w:rsid w:val="00573CE9"/>
    <w:rsid w:val="00590274"/>
    <w:rsid w:val="005A0B4C"/>
    <w:rsid w:val="005A432D"/>
    <w:rsid w:val="005A7EA9"/>
    <w:rsid w:val="005D3879"/>
    <w:rsid w:val="005D3C48"/>
    <w:rsid w:val="005E3E17"/>
    <w:rsid w:val="00602692"/>
    <w:rsid w:val="006067AE"/>
    <w:rsid w:val="006147D5"/>
    <w:rsid w:val="0062018D"/>
    <w:rsid w:val="00632247"/>
    <w:rsid w:val="006369FF"/>
    <w:rsid w:val="006378A4"/>
    <w:rsid w:val="00637B9E"/>
    <w:rsid w:val="0065698C"/>
    <w:rsid w:val="00660DF2"/>
    <w:rsid w:val="00672C9C"/>
    <w:rsid w:val="00674460"/>
    <w:rsid w:val="00674B3B"/>
    <w:rsid w:val="00680B1A"/>
    <w:rsid w:val="00696F73"/>
    <w:rsid w:val="006A78AA"/>
    <w:rsid w:val="006B5190"/>
    <w:rsid w:val="006B6E07"/>
    <w:rsid w:val="006C568C"/>
    <w:rsid w:val="006C5E39"/>
    <w:rsid w:val="0070509A"/>
    <w:rsid w:val="00707E8A"/>
    <w:rsid w:val="007166FD"/>
    <w:rsid w:val="00723B7C"/>
    <w:rsid w:val="00731B55"/>
    <w:rsid w:val="00735171"/>
    <w:rsid w:val="00736D09"/>
    <w:rsid w:val="00741FC7"/>
    <w:rsid w:val="00745CB3"/>
    <w:rsid w:val="00751EB9"/>
    <w:rsid w:val="00760833"/>
    <w:rsid w:val="00765B04"/>
    <w:rsid w:val="00765E59"/>
    <w:rsid w:val="00774E64"/>
    <w:rsid w:val="00786BBD"/>
    <w:rsid w:val="007900CF"/>
    <w:rsid w:val="00794105"/>
    <w:rsid w:val="007A1C41"/>
    <w:rsid w:val="007A2643"/>
    <w:rsid w:val="007A5CD2"/>
    <w:rsid w:val="007A7F6F"/>
    <w:rsid w:val="007B5231"/>
    <w:rsid w:val="007C191D"/>
    <w:rsid w:val="007C1FE1"/>
    <w:rsid w:val="007D13B2"/>
    <w:rsid w:val="007D2C6B"/>
    <w:rsid w:val="007D35C3"/>
    <w:rsid w:val="007E5F55"/>
    <w:rsid w:val="007F06ED"/>
    <w:rsid w:val="007F3760"/>
    <w:rsid w:val="007F5C03"/>
    <w:rsid w:val="00813BD8"/>
    <w:rsid w:val="00824112"/>
    <w:rsid w:val="008252AD"/>
    <w:rsid w:val="00832A8D"/>
    <w:rsid w:val="00842062"/>
    <w:rsid w:val="00842610"/>
    <w:rsid w:val="00845079"/>
    <w:rsid w:val="008643FD"/>
    <w:rsid w:val="0086510F"/>
    <w:rsid w:val="0086743B"/>
    <w:rsid w:val="00877658"/>
    <w:rsid w:val="00881CC2"/>
    <w:rsid w:val="0088420A"/>
    <w:rsid w:val="0089383C"/>
    <w:rsid w:val="008972FD"/>
    <w:rsid w:val="008E2555"/>
    <w:rsid w:val="008F126E"/>
    <w:rsid w:val="008F22D7"/>
    <w:rsid w:val="008F309F"/>
    <w:rsid w:val="008F791E"/>
    <w:rsid w:val="00905192"/>
    <w:rsid w:val="0091634E"/>
    <w:rsid w:val="00923DFB"/>
    <w:rsid w:val="00932627"/>
    <w:rsid w:val="00935910"/>
    <w:rsid w:val="0096339E"/>
    <w:rsid w:val="009675E1"/>
    <w:rsid w:val="00981B4B"/>
    <w:rsid w:val="0098622A"/>
    <w:rsid w:val="00991D68"/>
    <w:rsid w:val="009940D2"/>
    <w:rsid w:val="009A0AD9"/>
    <w:rsid w:val="009B1FB5"/>
    <w:rsid w:val="009B303E"/>
    <w:rsid w:val="009B753B"/>
    <w:rsid w:val="009C1785"/>
    <w:rsid w:val="009C552E"/>
    <w:rsid w:val="009D04C3"/>
    <w:rsid w:val="009D3E8D"/>
    <w:rsid w:val="009E03CA"/>
    <w:rsid w:val="009F1B96"/>
    <w:rsid w:val="009F4308"/>
    <w:rsid w:val="009F51A0"/>
    <w:rsid w:val="00A04F3F"/>
    <w:rsid w:val="00A10523"/>
    <w:rsid w:val="00A13A04"/>
    <w:rsid w:val="00A165E0"/>
    <w:rsid w:val="00A225EB"/>
    <w:rsid w:val="00A25044"/>
    <w:rsid w:val="00A26639"/>
    <w:rsid w:val="00A275DE"/>
    <w:rsid w:val="00A42909"/>
    <w:rsid w:val="00A44EB8"/>
    <w:rsid w:val="00A530A0"/>
    <w:rsid w:val="00A5532F"/>
    <w:rsid w:val="00A60526"/>
    <w:rsid w:val="00A60D79"/>
    <w:rsid w:val="00A66D1B"/>
    <w:rsid w:val="00A71EA1"/>
    <w:rsid w:val="00A8152F"/>
    <w:rsid w:val="00A830A9"/>
    <w:rsid w:val="00A83D7F"/>
    <w:rsid w:val="00A85736"/>
    <w:rsid w:val="00A9085D"/>
    <w:rsid w:val="00A94C54"/>
    <w:rsid w:val="00A957DE"/>
    <w:rsid w:val="00A96F65"/>
    <w:rsid w:val="00AA3E52"/>
    <w:rsid w:val="00AB0875"/>
    <w:rsid w:val="00AC0A8F"/>
    <w:rsid w:val="00AD035D"/>
    <w:rsid w:val="00AD099F"/>
    <w:rsid w:val="00AD3345"/>
    <w:rsid w:val="00AD3B6C"/>
    <w:rsid w:val="00AD52E7"/>
    <w:rsid w:val="00AE114A"/>
    <w:rsid w:val="00AE2317"/>
    <w:rsid w:val="00AE5F9D"/>
    <w:rsid w:val="00B13B60"/>
    <w:rsid w:val="00B168EF"/>
    <w:rsid w:val="00B212BF"/>
    <w:rsid w:val="00B250B6"/>
    <w:rsid w:val="00B26CBB"/>
    <w:rsid w:val="00B27BAD"/>
    <w:rsid w:val="00B30BA7"/>
    <w:rsid w:val="00B32F55"/>
    <w:rsid w:val="00B36B77"/>
    <w:rsid w:val="00B36EB7"/>
    <w:rsid w:val="00B42303"/>
    <w:rsid w:val="00B44031"/>
    <w:rsid w:val="00B52092"/>
    <w:rsid w:val="00B6170D"/>
    <w:rsid w:val="00B61B16"/>
    <w:rsid w:val="00B651FB"/>
    <w:rsid w:val="00B67538"/>
    <w:rsid w:val="00B7178D"/>
    <w:rsid w:val="00B9298B"/>
    <w:rsid w:val="00BB25F3"/>
    <w:rsid w:val="00BB3391"/>
    <w:rsid w:val="00BB64B8"/>
    <w:rsid w:val="00BC2E1E"/>
    <w:rsid w:val="00BC4E55"/>
    <w:rsid w:val="00BE0650"/>
    <w:rsid w:val="00BE0B94"/>
    <w:rsid w:val="00BF10D9"/>
    <w:rsid w:val="00BF4B3E"/>
    <w:rsid w:val="00C1794D"/>
    <w:rsid w:val="00C236F4"/>
    <w:rsid w:val="00C25D6B"/>
    <w:rsid w:val="00C331AB"/>
    <w:rsid w:val="00C44DC5"/>
    <w:rsid w:val="00C4778B"/>
    <w:rsid w:val="00C57C8C"/>
    <w:rsid w:val="00C60BEE"/>
    <w:rsid w:val="00C66E4E"/>
    <w:rsid w:val="00C717D9"/>
    <w:rsid w:val="00C73CC5"/>
    <w:rsid w:val="00C82DCE"/>
    <w:rsid w:val="00C91AC7"/>
    <w:rsid w:val="00C927D3"/>
    <w:rsid w:val="00CA4EC9"/>
    <w:rsid w:val="00CA5A84"/>
    <w:rsid w:val="00CA68A6"/>
    <w:rsid w:val="00CC0E4A"/>
    <w:rsid w:val="00CD58FD"/>
    <w:rsid w:val="00D31C61"/>
    <w:rsid w:val="00D32FE0"/>
    <w:rsid w:val="00D45121"/>
    <w:rsid w:val="00D71DFC"/>
    <w:rsid w:val="00D7235A"/>
    <w:rsid w:val="00D777D7"/>
    <w:rsid w:val="00DC3965"/>
    <w:rsid w:val="00DD0FA0"/>
    <w:rsid w:val="00DD3AF3"/>
    <w:rsid w:val="00DE0444"/>
    <w:rsid w:val="00DF1F7C"/>
    <w:rsid w:val="00DF3802"/>
    <w:rsid w:val="00DF3F1F"/>
    <w:rsid w:val="00DF7837"/>
    <w:rsid w:val="00E25B96"/>
    <w:rsid w:val="00E332BA"/>
    <w:rsid w:val="00E443BE"/>
    <w:rsid w:val="00E47A84"/>
    <w:rsid w:val="00E64B2B"/>
    <w:rsid w:val="00E70B79"/>
    <w:rsid w:val="00E75A81"/>
    <w:rsid w:val="00E85F31"/>
    <w:rsid w:val="00E8648B"/>
    <w:rsid w:val="00E94570"/>
    <w:rsid w:val="00E96EC9"/>
    <w:rsid w:val="00EA01DA"/>
    <w:rsid w:val="00EB1CE0"/>
    <w:rsid w:val="00EB67E1"/>
    <w:rsid w:val="00EC19EB"/>
    <w:rsid w:val="00EC26C6"/>
    <w:rsid w:val="00EC358B"/>
    <w:rsid w:val="00EC37A3"/>
    <w:rsid w:val="00EC4600"/>
    <w:rsid w:val="00EC5EF7"/>
    <w:rsid w:val="00EC7D70"/>
    <w:rsid w:val="00ED0DB4"/>
    <w:rsid w:val="00EE2F14"/>
    <w:rsid w:val="00EF08C5"/>
    <w:rsid w:val="00EF75FA"/>
    <w:rsid w:val="00F0192A"/>
    <w:rsid w:val="00F03D1E"/>
    <w:rsid w:val="00F053A2"/>
    <w:rsid w:val="00F22A34"/>
    <w:rsid w:val="00F23262"/>
    <w:rsid w:val="00F23E32"/>
    <w:rsid w:val="00F27783"/>
    <w:rsid w:val="00F32BAA"/>
    <w:rsid w:val="00F5710D"/>
    <w:rsid w:val="00F66952"/>
    <w:rsid w:val="00F677AD"/>
    <w:rsid w:val="00F70C1B"/>
    <w:rsid w:val="00F72DDC"/>
    <w:rsid w:val="00F8624A"/>
    <w:rsid w:val="00FA61FD"/>
    <w:rsid w:val="00FB647C"/>
    <w:rsid w:val="00FB769F"/>
    <w:rsid w:val="00FC309C"/>
    <w:rsid w:val="00FD635A"/>
    <w:rsid w:val="00FE707A"/>
    <w:rsid w:val="00FF6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DBB99"/>
  <w15:chartTrackingRefBased/>
  <w15:docId w15:val="{4A193044-E9B8-4221-917D-39DDAE2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6F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0D79"/>
    <w:pPr>
      <w:ind w:left="720"/>
      <w:contextualSpacing/>
    </w:pPr>
  </w:style>
  <w:style w:type="paragraph" w:styleId="Intestazione">
    <w:name w:val="header"/>
    <w:basedOn w:val="Normale"/>
    <w:link w:val="IntestazioneCarattere"/>
    <w:uiPriority w:val="99"/>
    <w:unhideWhenUsed/>
    <w:rsid w:val="0033487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34877"/>
  </w:style>
  <w:style w:type="paragraph" w:styleId="Pidipagina">
    <w:name w:val="footer"/>
    <w:basedOn w:val="Normale"/>
    <w:link w:val="PidipaginaCarattere"/>
    <w:uiPriority w:val="99"/>
    <w:unhideWhenUsed/>
    <w:rsid w:val="0033487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34877"/>
  </w:style>
  <w:style w:type="table" w:styleId="Grigliatabella">
    <w:name w:val="Table Grid"/>
    <w:basedOn w:val="Tabellanormale"/>
    <w:uiPriority w:val="39"/>
    <w:rsid w:val="0034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2671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8143">
      <w:bodyDiv w:val="1"/>
      <w:marLeft w:val="0"/>
      <w:marRight w:val="0"/>
      <w:marTop w:val="0"/>
      <w:marBottom w:val="0"/>
      <w:divBdr>
        <w:top w:val="none" w:sz="0" w:space="0" w:color="auto"/>
        <w:left w:val="none" w:sz="0" w:space="0" w:color="auto"/>
        <w:bottom w:val="none" w:sz="0" w:space="0" w:color="auto"/>
        <w:right w:val="none" w:sz="0" w:space="0" w:color="auto"/>
      </w:divBdr>
    </w:div>
    <w:div w:id="15167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77ADD1833B9A468BAF4A0E6E52464E" ma:contentTypeVersion="13" ma:contentTypeDescription="Crear nuevo documento." ma:contentTypeScope="" ma:versionID="2cfddedda683a497de8b636c5f0f0017">
  <xsd:schema xmlns:xsd="http://www.w3.org/2001/XMLSchema" xmlns:xs="http://www.w3.org/2001/XMLSchema" xmlns:p="http://schemas.microsoft.com/office/2006/metadata/properties" xmlns:ns2="05aacd25-7bf1-48c7-b4b6-ddf28d4ab5da" xmlns:ns3="81202ee2-804c-4856-ac17-d93bb73bc5cc" targetNamespace="http://schemas.microsoft.com/office/2006/metadata/properties" ma:root="true" ma:fieldsID="701a595e6e3df563469203e4b812f9d9" ns2:_="" ns3:_="">
    <xsd:import namespace="05aacd25-7bf1-48c7-b4b6-ddf28d4ab5da"/>
    <xsd:import namespace="81202ee2-804c-4856-ac17-d93bb73bc5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cd25-7bf1-48c7-b4b6-ddf28d4ab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02ee2-804c-4856-ac17-d93bb73bc5c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2D19A-2CC9-4A1D-BE5F-71588617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cd25-7bf1-48c7-b4b6-ddf28d4ab5da"/>
    <ds:schemaRef ds:uri="81202ee2-804c-4856-ac17-d93bb73b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C635F-149D-46AA-8939-95D70F0BF4B1}">
  <ds:schemaRefs>
    <ds:schemaRef ds:uri="http://schemas.openxmlformats.org/officeDocument/2006/bibliography"/>
  </ds:schemaRefs>
</ds:datastoreItem>
</file>

<file path=customXml/itemProps3.xml><?xml version="1.0" encoding="utf-8"?>
<ds:datastoreItem xmlns:ds="http://schemas.openxmlformats.org/officeDocument/2006/customXml" ds:itemID="{5C96EAF9-4AF7-481E-902B-BB5C83FB4B3E}">
  <ds:schemaRefs>
    <ds:schemaRef ds:uri="http://schemas.microsoft.com/sharepoint/v3/contenttype/forms"/>
  </ds:schemaRefs>
</ds:datastoreItem>
</file>

<file path=customXml/itemProps4.xml><?xml version="1.0" encoding="utf-8"?>
<ds:datastoreItem xmlns:ds="http://schemas.openxmlformats.org/officeDocument/2006/customXml" ds:itemID="{5BD3EC36-78D2-4CB5-A504-549242581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6" baseType="variant">
      <vt:variant>
        <vt:lpstr>Titolo</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Omrine Wilson</dc:creator>
  <cp:keywords/>
  <dc:description/>
  <cp:lastModifiedBy>Marco Casale</cp:lastModifiedBy>
  <cp:revision>2</cp:revision>
  <cp:lastPrinted>2022-06-16T14:00:00Z</cp:lastPrinted>
  <dcterms:created xsi:type="dcterms:W3CDTF">2023-05-25T08:04:00Z</dcterms:created>
  <dcterms:modified xsi:type="dcterms:W3CDTF">2023-05-25T08:04:00Z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0x0101000677ADD1833B9A468BAF4A0E6E52464E</vt:lpwstr>
  </property>
</Properties>
</file>